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D7F7C" w14:textId="77777777" w:rsidR="00000A8B" w:rsidRDefault="00000A8B" w:rsidP="0021677B">
      <w:pPr>
        <w:jc w:val="center"/>
        <w:rPr>
          <w:rFonts w:ascii="Arial" w:hAnsi="Arial" w:cs="Arial"/>
          <w:b/>
          <w:sz w:val="22"/>
          <w:szCs w:val="22"/>
        </w:rPr>
      </w:pPr>
      <w:bookmarkStart w:id="0" w:name="_GoBack"/>
      <w:bookmarkEnd w:id="0"/>
    </w:p>
    <w:p w14:paraId="1920945C" w14:textId="77777777" w:rsidR="00BC09E1" w:rsidRPr="007E2219" w:rsidRDefault="0075534C" w:rsidP="0021677B">
      <w:pPr>
        <w:jc w:val="center"/>
        <w:rPr>
          <w:rFonts w:ascii="Arial" w:hAnsi="Arial" w:cs="Arial"/>
          <w:b/>
          <w:sz w:val="22"/>
          <w:szCs w:val="22"/>
        </w:rPr>
      </w:pPr>
      <w:r w:rsidRPr="007E2219">
        <w:rPr>
          <w:rFonts w:ascii="Arial" w:hAnsi="Arial" w:cs="Arial"/>
          <w:b/>
          <w:sz w:val="22"/>
          <w:szCs w:val="22"/>
        </w:rPr>
        <w:t>Meeting Minutes</w:t>
      </w:r>
    </w:p>
    <w:p w14:paraId="11E85EDF" w14:textId="2BE8A61D" w:rsidR="0075534C" w:rsidRPr="007E2219" w:rsidRDefault="00B331CA" w:rsidP="0021677B">
      <w:pPr>
        <w:jc w:val="center"/>
        <w:rPr>
          <w:rFonts w:ascii="Arial" w:hAnsi="Arial" w:cs="Arial"/>
          <w:b/>
          <w:sz w:val="22"/>
          <w:szCs w:val="22"/>
        </w:rPr>
      </w:pPr>
      <w:r>
        <w:rPr>
          <w:rFonts w:ascii="Arial" w:hAnsi="Arial" w:cs="Arial"/>
          <w:b/>
          <w:sz w:val="22"/>
          <w:szCs w:val="22"/>
        </w:rPr>
        <w:t>Thursday</w:t>
      </w:r>
      <w:r w:rsidR="00AB6B7A" w:rsidRPr="007E2219">
        <w:rPr>
          <w:rFonts w:ascii="Arial" w:hAnsi="Arial" w:cs="Arial"/>
          <w:b/>
          <w:sz w:val="22"/>
          <w:szCs w:val="22"/>
        </w:rPr>
        <w:t xml:space="preserve">, </w:t>
      </w:r>
      <w:r>
        <w:rPr>
          <w:rFonts w:ascii="Arial" w:hAnsi="Arial" w:cs="Arial"/>
          <w:b/>
          <w:sz w:val="22"/>
          <w:szCs w:val="22"/>
        </w:rPr>
        <w:t>November</w:t>
      </w:r>
      <w:r w:rsidR="00B16B04">
        <w:rPr>
          <w:rFonts w:ascii="Arial" w:hAnsi="Arial" w:cs="Arial"/>
          <w:b/>
          <w:sz w:val="22"/>
          <w:szCs w:val="22"/>
        </w:rPr>
        <w:t xml:space="preserve"> 2</w:t>
      </w:r>
      <w:r>
        <w:rPr>
          <w:rFonts w:ascii="Arial" w:hAnsi="Arial" w:cs="Arial"/>
          <w:b/>
          <w:sz w:val="22"/>
          <w:szCs w:val="22"/>
        </w:rPr>
        <w:t>1</w:t>
      </w:r>
      <w:r w:rsidR="008B5349" w:rsidRPr="007E2219">
        <w:rPr>
          <w:rFonts w:ascii="Arial" w:hAnsi="Arial" w:cs="Arial"/>
          <w:b/>
          <w:sz w:val="22"/>
          <w:szCs w:val="22"/>
        </w:rPr>
        <w:t>, 2019</w:t>
      </w:r>
      <w:r w:rsidR="002C24A2" w:rsidRPr="007E2219">
        <w:rPr>
          <w:rFonts w:ascii="Arial" w:hAnsi="Arial" w:cs="Arial"/>
          <w:b/>
          <w:sz w:val="22"/>
          <w:szCs w:val="22"/>
        </w:rPr>
        <w:t xml:space="preserve"> - 11 a.m. to 3</w:t>
      </w:r>
      <w:r w:rsidR="0075534C" w:rsidRPr="007E2219">
        <w:rPr>
          <w:rFonts w:ascii="Arial" w:hAnsi="Arial" w:cs="Arial"/>
          <w:b/>
          <w:sz w:val="22"/>
          <w:szCs w:val="22"/>
        </w:rPr>
        <w:t xml:space="preserve"> p.m.</w:t>
      </w:r>
    </w:p>
    <w:p w14:paraId="1A8C5580" w14:textId="77777777" w:rsidR="00414BDE" w:rsidRPr="007E2219" w:rsidRDefault="00C530B7" w:rsidP="0021677B">
      <w:pPr>
        <w:jc w:val="center"/>
        <w:rPr>
          <w:rFonts w:ascii="Arial" w:hAnsi="Arial" w:cs="Arial"/>
          <w:b/>
          <w:sz w:val="22"/>
          <w:szCs w:val="22"/>
        </w:rPr>
      </w:pPr>
      <w:r w:rsidRPr="007E2219">
        <w:rPr>
          <w:rFonts w:ascii="Arial" w:hAnsi="Arial" w:cs="Arial"/>
          <w:b/>
          <w:sz w:val="22"/>
          <w:szCs w:val="22"/>
        </w:rPr>
        <w:t>Labor and Industries Building, Room 260</w:t>
      </w:r>
    </w:p>
    <w:p w14:paraId="14B8C3BA" w14:textId="77777777" w:rsidR="003B57E4" w:rsidRPr="007E2219" w:rsidRDefault="00C530B7" w:rsidP="0021677B">
      <w:pPr>
        <w:jc w:val="center"/>
        <w:rPr>
          <w:rFonts w:ascii="Arial" w:hAnsi="Arial" w:cs="Arial"/>
          <w:b/>
          <w:sz w:val="22"/>
          <w:szCs w:val="22"/>
        </w:rPr>
      </w:pPr>
      <w:r w:rsidRPr="007E2219">
        <w:rPr>
          <w:rFonts w:ascii="Arial" w:hAnsi="Arial" w:cs="Arial"/>
          <w:b/>
          <w:sz w:val="22"/>
          <w:szCs w:val="22"/>
        </w:rPr>
        <w:t>350 Winter St. NE, Salem, 97301</w:t>
      </w:r>
    </w:p>
    <w:p w14:paraId="0F398134" w14:textId="77777777" w:rsidR="00414BDE" w:rsidRPr="00685DB7" w:rsidRDefault="00414BDE" w:rsidP="00CA4D29">
      <w:pPr>
        <w:jc w:val="center"/>
        <w:rPr>
          <w:rFonts w:ascii="Arial" w:hAnsi="Arial" w:cs="Arial"/>
          <w:sz w:val="22"/>
          <w:szCs w:val="22"/>
        </w:rPr>
      </w:pPr>
    </w:p>
    <w:p w14:paraId="2C1E5812" w14:textId="3225FAD9" w:rsidR="003B57E4" w:rsidRPr="009E143C" w:rsidRDefault="003B57E4" w:rsidP="003B57E4">
      <w:pPr>
        <w:rPr>
          <w:rFonts w:ascii="Arial" w:hAnsi="Arial" w:cs="Arial"/>
          <w:sz w:val="22"/>
          <w:szCs w:val="22"/>
        </w:rPr>
      </w:pPr>
      <w:r w:rsidRPr="009E143C">
        <w:rPr>
          <w:rFonts w:ascii="Arial" w:hAnsi="Arial" w:cs="Arial"/>
          <w:b/>
          <w:sz w:val="22"/>
          <w:szCs w:val="22"/>
        </w:rPr>
        <w:t>Committee members present:</w:t>
      </w:r>
      <w:r w:rsidR="00EA0852" w:rsidRPr="009E143C">
        <w:rPr>
          <w:rFonts w:ascii="Arial" w:hAnsi="Arial" w:cs="Arial"/>
          <w:sz w:val="22"/>
          <w:szCs w:val="22"/>
        </w:rPr>
        <w:t xml:space="preserve"> </w:t>
      </w:r>
      <w:r w:rsidR="002E17C0" w:rsidRPr="009E143C">
        <w:rPr>
          <w:rFonts w:ascii="Arial" w:hAnsi="Arial" w:cs="Arial"/>
          <w:sz w:val="22"/>
          <w:szCs w:val="22"/>
        </w:rPr>
        <w:t>Kraig Anderson</w:t>
      </w:r>
      <w:r w:rsidR="007038CF" w:rsidRPr="009E143C">
        <w:rPr>
          <w:rFonts w:ascii="Arial" w:hAnsi="Arial" w:cs="Arial"/>
          <w:sz w:val="22"/>
          <w:szCs w:val="22"/>
        </w:rPr>
        <w:t xml:space="preserve">, </w:t>
      </w:r>
      <w:r w:rsidR="0021677B" w:rsidRPr="009E143C">
        <w:rPr>
          <w:rFonts w:ascii="Arial" w:hAnsi="Arial" w:cs="Arial"/>
          <w:sz w:val="22"/>
          <w:szCs w:val="22"/>
        </w:rPr>
        <w:t xml:space="preserve">Cindy Condon, </w:t>
      </w:r>
      <w:r w:rsidR="00D217A8" w:rsidRPr="009E143C">
        <w:rPr>
          <w:rFonts w:ascii="Arial" w:hAnsi="Arial" w:cs="Arial"/>
          <w:sz w:val="22"/>
          <w:szCs w:val="22"/>
        </w:rPr>
        <w:t>Dan Field (Chair)</w:t>
      </w:r>
      <w:r w:rsidR="00CA1AC4" w:rsidRPr="009E143C">
        <w:rPr>
          <w:rFonts w:ascii="Arial" w:hAnsi="Arial" w:cs="Arial"/>
          <w:sz w:val="22"/>
          <w:szCs w:val="22"/>
        </w:rPr>
        <w:t xml:space="preserve">, </w:t>
      </w:r>
      <w:r w:rsidR="007A24D3">
        <w:rPr>
          <w:rFonts w:ascii="Arial" w:hAnsi="Arial" w:cs="Arial"/>
          <w:sz w:val="22"/>
          <w:szCs w:val="22"/>
        </w:rPr>
        <w:t xml:space="preserve">Joe Enlet, </w:t>
      </w:r>
      <w:r w:rsidR="009E143C" w:rsidRPr="009E143C">
        <w:rPr>
          <w:rFonts w:ascii="Arial" w:hAnsi="Arial" w:cs="Arial"/>
          <w:sz w:val="22"/>
          <w:szCs w:val="22"/>
        </w:rPr>
        <w:t xml:space="preserve">Jim Houser, Ken Provencher, Lou Savage (ex-officio), </w:t>
      </w:r>
      <w:r w:rsidR="003A40CB" w:rsidRPr="009E143C">
        <w:rPr>
          <w:rFonts w:ascii="Arial" w:hAnsi="Arial" w:cs="Arial"/>
          <w:sz w:val="22"/>
          <w:szCs w:val="22"/>
        </w:rPr>
        <w:t xml:space="preserve">Numi Griffith, </w:t>
      </w:r>
      <w:r w:rsidR="0005265E" w:rsidRPr="009E143C">
        <w:rPr>
          <w:rFonts w:ascii="Arial" w:hAnsi="Arial" w:cs="Arial"/>
          <w:sz w:val="22"/>
          <w:szCs w:val="22"/>
        </w:rPr>
        <w:t xml:space="preserve">Sandy Sampson, </w:t>
      </w:r>
      <w:r w:rsidR="009E143C" w:rsidRPr="009E143C">
        <w:rPr>
          <w:rFonts w:ascii="Arial" w:hAnsi="Arial" w:cs="Arial"/>
          <w:sz w:val="22"/>
          <w:szCs w:val="22"/>
        </w:rPr>
        <w:t xml:space="preserve">and </w:t>
      </w:r>
      <w:r w:rsidR="001A5C3A" w:rsidRPr="009E143C">
        <w:rPr>
          <w:rFonts w:ascii="Arial" w:hAnsi="Arial" w:cs="Arial"/>
          <w:sz w:val="22"/>
          <w:szCs w:val="22"/>
        </w:rPr>
        <w:t>Shanon Saldivar (Vice-chair)</w:t>
      </w:r>
      <w:r w:rsidR="009E143C" w:rsidRPr="009E143C">
        <w:rPr>
          <w:rFonts w:ascii="Arial" w:hAnsi="Arial" w:cs="Arial"/>
          <w:sz w:val="22"/>
          <w:szCs w:val="22"/>
        </w:rPr>
        <w:t>.</w:t>
      </w:r>
      <w:r w:rsidR="001A5C3A" w:rsidRPr="009E143C">
        <w:rPr>
          <w:rFonts w:ascii="Arial" w:hAnsi="Arial" w:cs="Arial"/>
          <w:sz w:val="22"/>
          <w:szCs w:val="22"/>
        </w:rPr>
        <w:t xml:space="preserve"> </w:t>
      </w:r>
    </w:p>
    <w:p w14:paraId="23257C83" w14:textId="77777777" w:rsidR="003B57E4" w:rsidRPr="009E143C" w:rsidRDefault="003B57E4" w:rsidP="003B57E4">
      <w:pPr>
        <w:rPr>
          <w:rFonts w:ascii="Arial" w:hAnsi="Arial" w:cs="Arial"/>
          <w:sz w:val="22"/>
          <w:szCs w:val="22"/>
        </w:rPr>
      </w:pPr>
    </w:p>
    <w:p w14:paraId="7CF21163" w14:textId="3C2928EF" w:rsidR="009E143C" w:rsidRPr="009E143C" w:rsidRDefault="003A40CB" w:rsidP="009E143C">
      <w:pPr>
        <w:rPr>
          <w:rFonts w:ascii="Arial" w:hAnsi="Arial" w:cs="Arial"/>
          <w:sz w:val="22"/>
          <w:szCs w:val="22"/>
        </w:rPr>
      </w:pPr>
      <w:r w:rsidRPr="009E143C">
        <w:rPr>
          <w:rFonts w:ascii="Arial" w:hAnsi="Arial" w:cs="Arial"/>
          <w:b/>
          <w:sz w:val="22"/>
          <w:szCs w:val="22"/>
        </w:rPr>
        <w:t xml:space="preserve">Committee members via phone:  </w:t>
      </w:r>
      <w:r w:rsidR="009E143C" w:rsidRPr="009E143C">
        <w:rPr>
          <w:rFonts w:ascii="Arial" w:hAnsi="Arial" w:cs="Arial"/>
          <w:sz w:val="22"/>
          <w:szCs w:val="22"/>
        </w:rPr>
        <w:t>Jenn Welander</w:t>
      </w:r>
      <w:r w:rsidRPr="009E143C">
        <w:rPr>
          <w:rFonts w:ascii="Arial" w:hAnsi="Arial" w:cs="Arial"/>
          <w:sz w:val="22"/>
          <w:szCs w:val="22"/>
        </w:rPr>
        <w:t xml:space="preserve">, </w:t>
      </w:r>
      <w:r w:rsidR="009E143C" w:rsidRPr="009E143C">
        <w:rPr>
          <w:rFonts w:ascii="Arial" w:hAnsi="Arial" w:cs="Arial"/>
          <w:sz w:val="22"/>
          <w:szCs w:val="22"/>
        </w:rPr>
        <w:t>Jeremy Vandehey (ex-officio), and Sean McAnulty.</w:t>
      </w:r>
    </w:p>
    <w:p w14:paraId="33093274" w14:textId="4AA0EB32" w:rsidR="003A40CB" w:rsidRPr="009E143C" w:rsidRDefault="003A40CB" w:rsidP="002E17C0">
      <w:pPr>
        <w:rPr>
          <w:rFonts w:ascii="Arial" w:hAnsi="Arial" w:cs="Arial"/>
          <w:b/>
          <w:sz w:val="22"/>
          <w:szCs w:val="22"/>
        </w:rPr>
      </w:pPr>
    </w:p>
    <w:p w14:paraId="4C8D3D55" w14:textId="213E0360" w:rsidR="003A40CB" w:rsidRPr="009E143C" w:rsidRDefault="003B57E4" w:rsidP="002E17C0">
      <w:pPr>
        <w:rPr>
          <w:rFonts w:ascii="Arial" w:hAnsi="Arial" w:cs="Arial"/>
          <w:sz w:val="22"/>
          <w:szCs w:val="22"/>
        </w:rPr>
      </w:pPr>
      <w:r w:rsidRPr="009E143C">
        <w:rPr>
          <w:rFonts w:ascii="Arial" w:hAnsi="Arial" w:cs="Arial"/>
          <w:b/>
          <w:sz w:val="22"/>
          <w:szCs w:val="22"/>
        </w:rPr>
        <w:t>Members excused</w:t>
      </w:r>
      <w:r w:rsidRPr="009E143C">
        <w:rPr>
          <w:rFonts w:ascii="Arial" w:hAnsi="Arial" w:cs="Arial"/>
          <w:sz w:val="22"/>
          <w:szCs w:val="22"/>
        </w:rPr>
        <w:t>:</w:t>
      </w:r>
      <w:r w:rsidR="00D217A8" w:rsidRPr="009E143C">
        <w:rPr>
          <w:rFonts w:ascii="Arial" w:hAnsi="Arial" w:cs="Arial"/>
          <w:sz w:val="22"/>
          <w:szCs w:val="22"/>
        </w:rPr>
        <w:t xml:space="preserve"> </w:t>
      </w:r>
      <w:r w:rsidR="009E143C" w:rsidRPr="009E143C">
        <w:rPr>
          <w:rFonts w:ascii="Arial" w:hAnsi="Arial" w:cs="Arial"/>
          <w:sz w:val="22"/>
          <w:szCs w:val="22"/>
        </w:rPr>
        <w:t>Shonna Butler</w:t>
      </w:r>
      <w:r w:rsidR="007A24D3">
        <w:rPr>
          <w:rFonts w:ascii="Arial" w:hAnsi="Arial" w:cs="Arial"/>
          <w:sz w:val="22"/>
          <w:szCs w:val="22"/>
        </w:rPr>
        <w:t xml:space="preserve"> </w:t>
      </w:r>
      <w:r w:rsidR="009E143C" w:rsidRPr="009E143C">
        <w:rPr>
          <w:rFonts w:ascii="Arial" w:hAnsi="Arial" w:cs="Arial"/>
          <w:sz w:val="22"/>
          <w:szCs w:val="22"/>
        </w:rPr>
        <w:t xml:space="preserve">and </w:t>
      </w:r>
      <w:r w:rsidR="001A5C3A" w:rsidRPr="009E143C">
        <w:rPr>
          <w:rFonts w:ascii="Arial" w:hAnsi="Arial" w:cs="Arial"/>
          <w:sz w:val="22"/>
          <w:szCs w:val="22"/>
        </w:rPr>
        <w:t>Stephanie Castano</w:t>
      </w:r>
      <w:r w:rsidR="009E143C" w:rsidRPr="009E143C">
        <w:rPr>
          <w:rFonts w:ascii="Arial" w:hAnsi="Arial" w:cs="Arial"/>
          <w:sz w:val="22"/>
          <w:szCs w:val="22"/>
        </w:rPr>
        <w:t>.</w:t>
      </w:r>
    </w:p>
    <w:p w14:paraId="0F82AB85" w14:textId="77777777" w:rsidR="00C8066F" w:rsidRDefault="00C8066F" w:rsidP="002E17C0">
      <w:pPr>
        <w:rPr>
          <w:rFonts w:ascii="Arial" w:hAnsi="Arial" w:cs="Arial"/>
          <w:sz w:val="22"/>
          <w:szCs w:val="22"/>
        </w:rPr>
      </w:pPr>
    </w:p>
    <w:p w14:paraId="5D4B4DA1" w14:textId="1EA61204" w:rsidR="00000A8B" w:rsidRPr="0005265E" w:rsidRDefault="00000A8B" w:rsidP="00000A8B">
      <w:pPr>
        <w:rPr>
          <w:rFonts w:ascii="Arial" w:hAnsi="Arial" w:cs="Arial"/>
          <w:sz w:val="22"/>
          <w:szCs w:val="22"/>
        </w:rPr>
      </w:pPr>
      <w:r w:rsidRPr="0005265E">
        <w:rPr>
          <w:rFonts w:ascii="Arial" w:hAnsi="Arial" w:cs="Arial"/>
          <w:b/>
          <w:sz w:val="22"/>
          <w:szCs w:val="22"/>
        </w:rPr>
        <w:t>Other presenters:</w:t>
      </w:r>
      <w:r w:rsidR="001A5C3A">
        <w:rPr>
          <w:rFonts w:ascii="Arial" w:hAnsi="Arial" w:cs="Arial"/>
          <w:sz w:val="22"/>
          <w:szCs w:val="22"/>
        </w:rPr>
        <w:t xml:space="preserve"> Jackie Yerby, Stephanie Kennan</w:t>
      </w:r>
      <w:r w:rsidRPr="0005265E">
        <w:rPr>
          <w:rFonts w:ascii="Arial" w:hAnsi="Arial" w:cs="Arial"/>
          <w:sz w:val="22"/>
          <w:szCs w:val="22"/>
        </w:rPr>
        <w:t xml:space="preserve"> (by phone)</w:t>
      </w:r>
      <w:r w:rsidR="00CD31FD">
        <w:rPr>
          <w:rFonts w:ascii="Arial" w:hAnsi="Arial" w:cs="Arial"/>
          <w:sz w:val="22"/>
          <w:szCs w:val="22"/>
        </w:rPr>
        <w:t xml:space="preserve"> </w:t>
      </w:r>
    </w:p>
    <w:p w14:paraId="7ACDB21E" w14:textId="77777777" w:rsidR="0005265E" w:rsidRDefault="0005265E" w:rsidP="00DA02DD">
      <w:pPr>
        <w:rPr>
          <w:rFonts w:ascii="Arial" w:hAnsi="Arial" w:cs="Arial"/>
        </w:rPr>
      </w:pPr>
    </w:p>
    <w:p w14:paraId="1F0B19B1" w14:textId="68C380E3" w:rsidR="00000A8B" w:rsidRDefault="005D228E" w:rsidP="00414BDE">
      <w:pPr>
        <w:rPr>
          <w:rFonts w:ascii="Arial" w:hAnsi="Arial" w:cs="Arial"/>
          <w:sz w:val="22"/>
          <w:szCs w:val="22"/>
        </w:rPr>
      </w:pPr>
      <w:r w:rsidRPr="00705023">
        <w:rPr>
          <w:rFonts w:ascii="Arial" w:hAnsi="Arial" w:cs="Arial"/>
          <w:b/>
          <w:sz w:val="22"/>
          <w:szCs w:val="22"/>
        </w:rPr>
        <w:t>Marketplace</w:t>
      </w:r>
      <w:r w:rsidR="00000A8B">
        <w:rPr>
          <w:rFonts w:ascii="Arial" w:hAnsi="Arial" w:cs="Arial"/>
          <w:b/>
          <w:sz w:val="22"/>
          <w:szCs w:val="22"/>
        </w:rPr>
        <w:t xml:space="preserve"> staff</w:t>
      </w:r>
      <w:r w:rsidRPr="00705023">
        <w:rPr>
          <w:rFonts w:ascii="Arial" w:hAnsi="Arial" w:cs="Arial"/>
          <w:b/>
          <w:sz w:val="22"/>
          <w:szCs w:val="22"/>
        </w:rPr>
        <w:t>:</w:t>
      </w:r>
      <w:r w:rsidR="0005265E">
        <w:rPr>
          <w:rFonts w:ascii="Arial" w:hAnsi="Arial" w:cs="Arial"/>
          <w:b/>
          <w:sz w:val="22"/>
          <w:szCs w:val="22"/>
        </w:rPr>
        <w:t xml:space="preserve"> </w:t>
      </w:r>
      <w:r w:rsidR="00E91D97" w:rsidRPr="00705023">
        <w:rPr>
          <w:rFonts w:ascii="Arial" w:hAnsi="Arial" w:cs="Arial"/>
          <w:sz w:val="22"/>
          <w:szCs w:val="22"/>
        </w:rPr>
        <w:t>Chiqui Flowers, Administrator;</w:t>
      </w:r>
      <w:r w:rsidRPr="00705023">
        <w:rPr>
          <w:rFonts w:ascii="Arial" w:hAnsi="Arial" w:cs="Arial"/>
          <w:sz w:val="22"/>
          <w:szCs w:val="22"/>
        </w:rPr>
        <w:t xml:space="preserve"> Cable Hogue, </w:t>
      </w:r>
      <w:r w:rsidR="00DA2924" w:rsidRPr="00705023">
        <w:rPr>
          <w:rFonts w:ascii="Arial" w:hAnsi="Arial" w:cs="Arial"/>
          <w:sz w:val="22"/>
          <w:szCs w:val="22"/>
        </w:rPr>
        <w:t>Implementation Analyst and Federal Liaison</w:t>
      </w:r>
      <w:r w:rsidR="00A55CA6" w:rsidRPr="00705023">
        <w:rPr>
          <w:rFonts w:ascii="Arial" w:hAnsi="Arial" w:cs="Arial"/>
          <w:sz w:val="22"/>
          <w:szCs w:val="22"/>
        </w:rPr>
        <w:t xml:space="preserve">; </w:t>
      </w:r>
      <w:r w:rsidR="00E91D97" w:rsidRPr="00705023">
        <w:rPr>
          <w:rFonts w:ascii="Arial" w:hAnsi="Arial" w:cs="Arial"/>
          <w:sz w:val="22"/>
          <w:szCs w:val="22"/>
        </w:rPr>
        <w:t xml:space="preserve">Victor Garcia, </w:t>
      </w:r>
      <w:r w:rsidR="00DA2924" w:rsidRPr="00705023">
        <w:rPr>
          <w:rFonts w:ascii="Arial" w:hAnsi="Arial" w:cs="Arial"/>
          <w:sz w:val="22"/>
          <w:szCs w:val="22"/>
        </w:rPr>
        <w:t>Operations Development Specialist</w:t>
      </w:r>
      <w:r w:rsidR="0021677B">
        <w:rPr>
          <w:rFonts w:ascii="Arial" w:hAnsi="Arial" w:cs="Arial"/>
          <w:sz w:val="22"/>
          <w:szCs w:val="22"/>
        </w:rPr>
        <w:t>;</w:t>
      </w:r>
      <w:r w:rsidR="00000A8B">
        <w:rPr>
          <w:rFonts w:ascii="Arial" w:hAnsi="Arial" w:cs="Arial"/>
          <w:sz w:val="22"/>
          <w:szCs w:val="22"/>
        </w:rPr>
        <w:t xml:space="preserve"> </w:t>
      </w:r>
      <w:r w:rsidR="003A40CB">
        <w:rPr>
          <w:rFonts w:ascii="Arial" w:hAnsi="Arial" w:cs="Arial"/>
          <w:sz w:val="22"/>
          <w:szCs w:val="22"/>
        </w:rPr>
        <w:t xml:space="preserve">Nina Remple, COFA Program Manager; </w:t>
      </w:r>
      <w:r w:rsidR="00000A8B">
        <w:rPr>
          <w:rFonts w:ascii="Arial" w:hAnsi="Arial" w:cs="Arial"/>
          <w:sz w:val="22"/>
          <w:szCs w:val="22"/>
        </w:rPr>
        <w:t>and</w:t>
      </w:r>
      <w:r w:rsidR="0021677B">
        <w:rPr>
          <w:rFonts w:ascii="Arial" w:hAnsi="Arial" w:cs="Arial"/>
          <w:sz w:val="22"/>
          <w:szCs w:val="22"/>
        </w:rPr>
        <w:t xml:space="preserve"> Dawn Shaw, Division Support Coordinator</w:t>
      </w:r>
    </w:p>
    <w:p w14:paraId="6260EC87" w14:textId="77777777" w:rsidR="005D228E" w:rsidRDefault="005D228E" w:rsidP="00414BDE">
      <w:pPr>
        <w:rPr>
          <w:rFonts w:ascii="Arial" w:hAnsi="Arial" w:cs="Arial"/>
          <w:sz w:val="22"/>
          <w:szCs w:val="22"/>
        </w:rPr>
      </w:pPr>
    </w:p>
    <w:tbl>
      <w:tblPr>
        <w:tblStyle w:val="TableGrid1"/>
        <w:tblW w:w="0" w:type="auto"/>
        <w:tblBorders>
          <w:top w:val="none" w:sz="0" w:space="0" w:color="auto"/>
          <w:left w:val="none" w:sz="0" w:space="0" w:color="auto"/>
          <w:bottom w:val="single" w:sz="12" w:space="0" w:color="A6A6A6" w:themeColor="background1" w:themeShade="A6"/>
          <w:right w:val="none" w:sz="0" w:space="0" w:color="auto"/>
          <w:insideH w:val="single" w:sz="12" w:space="0" w:color="A6A6A6" w:themeColor="background1" w:themeShade="A6"/>
          <w:insideV w:val="none" w:sz="0" w:space="0" w:color="auto"/>
        </w:tblBorders>
        <w:tblLook w:val="04A0" w:firstRow="1" w:lastRow="0" w:firstColumn="1" w:lastColumn="0" w:noHBand="0" w:noVBand="1"/>
      </w:tblPr>
      <w:tblGrid>
        <w:gridCol w:w="2349"/>
        <w:gridCol w:w="8451"/>
      </w:tblGrid>
      <w:tr w:rsidR="0075534C" w:rsidRPr="00685DB7" w14:paraId="701878AC" w14:textId="77777777" w:rsidTr="00DA02DD">
        <w:tc>
          <w:tcPr>
            <w:tcW w:w="2349" w:type="dxa"/>
            <w:tcMar>
              <w:top w:w="72" w:type="dxa"/>
              <w:left w:w="115" w:type="dxa"/>
              <w:bottom w:w="72" w:type="dxa"/>
              <w:right w:w="115" w:type="dxa"/>
            </w:tcMar>
          </w:tcPr>
          <w:p w14:paraId="3B5EDDC5" w14:textId="77777777" w:rsidR="0075534C" w:rsidRPr="00817A34" w:rsidRDefault="0075534C" w:rsidP="0075534C">
            <w:pPr>
              <w:rPr>
                <w:b/>
                <w:szCs w:val="22"/>
              </w:rPr>
            </w:pPr>
            <w:r w:rsidRPr="00817A34">
              <w:rPr>
                <w:b/>
                <w:szCs w:val="22"/>
              </w:rPr>
              <w:t xml:space="preserve">Agenda item and </w:t>
            </w:r>
          </w:p>
          <w:p w14:paraId="416EA988" w14:textId="77777777" w:rsidR="0075534C" w:rsidRPr="00685DB7" w:rsidRDefault="0075534C" w:rsidP="0075534C">
            <w:pPr>
              <w:rPr>
                <w:sz w:val="22"/>
                <w:szCs w:val="22"/>
              </w:rPr>
            </w:pPr>
            <w:r w:rsidRPr="00817A34">
              <w:rPr>
                <w:b/>
                <w:szCs w:val="22"/>
              </w:rPr>
              <w:t>time stamp</w:t>
            </w:r>
            <w:r w:rsidR="003D0FFE" w:rsidRPr="00817A34">
              <w:rPr>
                <w:b/>
                <w:szCs w:val="22"/>
              </w:rPr>
              <w:t>*</w:t>
            </w:r>
          </w:p>
        </w:tc>
        <w:tc>
          <w:tcPr>
            <w:tcW w:w="8451" w:type="dxa"/>
            <w:tcMar>
              <w:top w:w="72" w:type="dxa"/>
              <w:left w:w="115" w:type="dxa"/>
              <w:bottom w:w="72" w:type="dxa"/>
              <w:right w:w="115" w:type="dxa"/>
            </w:tcMar>
          </w:tcPr>
          <w:p w14:paraId="4D6A8D83" w14:textId="77777777" w:rsidR="0075534C" w:rsidRPr="00685DB7" w:rsidRDefault="0075534C" w:rsidP="0075534C">
            <w:pPr>
              <w:rPr>
                <w:sz w:val="22"/>
                <w:szCs w:val="22"/>
              </w:rPr>
            </w:pPr>
          </w:p>
          <w:p w14:paraId="0BC3C2E5" w14:textId="77777777" w:rsidR="0075534C" w:rsidRPr="00685DB7" w:rsidRDefault="0075534C" w:rsidP="0075534C">
            <w:pPr>
              <w:rPr>
                <w:b/>
                <w:sz w:val="22"/>
                <w:szCs w:val="22"/>
              </w:rPr>
            </w:pPr>
            <w:r w:rsidRPr="00817A34">
              <w:rPr>
                <w:b/>
                <w:szCs w:val="22"/>
              </w:rPr>
              <w:t>Discussion</w:t>
            </w:r>
          </w:p>
        </w:tc>
      </w:tr>
      <w:tr w:rsidR="0075534C" w:rsidRPr="00685DB7" w14:paraId="6696F31E" w14:textId="77777777" w:rsidTr="00DA02DD">
        <w:tc>
          <w:tcPr>
            <w:tcW w:w="2349" w:type="dxa"/>
            <w:tcMar>
              <w:top w:w="115" w:type="dxa"/>
              <w:left w:w="115" w:type="dxa"/>
              <w:bottom w:w="115" w:type="dxa"/>
              <w:right w:w="115" w:type="dxa"/>
            </w:tcMar>
          </w:tcPr>
          <w:p w14:paraId="75DA4223" w14:textId="77777777" w:rsidR="00FB1EDC" w:rsidRPr="00817A34" w:rsidRDefault="0075534C" w:rsidP="00B90AD1">
            <w:pPr>
              <w:rPr>
                <w:b/>
                <w:szCs w:val="22"/>
              </w:rPr>
            </w:pPr>
            <w:r w:rsidRPr="00817A34">
              <w:rPr>
                <w:b/>
                <w:szCs w:val="22"/>
              </w:rPr>
              <w:t>Welcome and introductions</w:t>
            </w:r>
            <w:r w:rsidR="001B16C6" w:rsidRPr="00817A34">
              <w:rPr>
                <w:b/>
                <w:szCs w:val="22"/>
              </w:rPr>
              <w:t>, committee housekeeping</w:t>
            </w:r>
            <w:r w:rsidR="00F5409B" w:rsidRPr="00817A34">
              <w:rPr>
                <w:b/>
                <w:szCs w:val="22"/>
              </w:rPr>
              <w:t xml:space="preserve"> </w:t>
            </w:r>
          </w:p>
          <w:p w14:paraId="51282908" w14:textId="77777777" w:rsidR="0075534C" w:rsidRDefault="0075534C" w:rsidP="0075534C">
            <w:pPr>
              <w:rPr>
                <w:sz w:val="22"/>
                <w:szCs w:val="22"/>
              </w:rPr>
            </w:pPr>
          </w:p>
          <w:p w14:paraId="0CBAFC8A" w14:textId="77777777" w:rsidR="003D0FFE" w:rsidRPr="00685DB7" w:rsidRDefault="00F5409B" w:rsidP="0075534C">
            <w:pPr>
              <w:rPr>
                <w:sz w:val="22"/>
                <w:szCs w:val="22"/>
              </w:rPr>
            </w:pPr>
            <w:r>
              <w:rPr>
                <w:sz w:val="22"/>
                <w:szCs w:val="22"/>
              </w:rPr>
              <w:t>0:</w:t>
            </w:r>
            <w:r w:rsidR="003D0FFE">
              <w:rPr>
                <w:sz w:val="22"/>
                <w:szCs w:val="22"/>
              </w:rPr>
              <w:t>0:00</w:t>
            </w:r>
            <w:r w:rsidR="00CA1AC4">
              <w:rPr>
                <w:sz w:val="22"/>
                <w:szCs w:val="22"/>
              </w:rPr>
              <w:t>*</w:t>
            </w:r>
          </w:p>
        </w:tc>
        <w:tc>
          <w:tcPr>
            <w:tcW w:w="8451" w:type="dxa"/>
            <w:tcMar>
              <w:top w:w="115" w:type="dxa"/>
              <w:left w:w="115" w:type="dxa"/>
              <w:bottom w:w="115" w:type="dxa"/>
              <w:right w:w="115" w:type="dxa"/>
            </w:tcMar>
          </w:tcPr>
          <w:p w14:paraId="2FD7D585" w14:textId="0AB31E3D" w:rsidR="00A2790B" w:rsidRDefault="00A2790B" w:rsidP="00341CB8">
            <w:pPr>
              <w:rPr>
                <w:sz w:val="22"/>
                <w:szCs w:val="22"/>
              </w:rPr>
            </w:pPr>
            <w:r>
              <w:rPr>
                <w:sz w:val="22"/>
                <w:szCs w:val="22"/>
              </w:rPr>
              <w:t xml:space="preserve">Welcomed the new interim Director of DCBS, Lou Savage. He is filling in for Cameron Smith, who stepped down to run for Secretary of State. There is a recruitment out for a </w:t>
            </w:r>
            <w:r w:rsidR="00DF52F0">
              <w:rPr>
                <w:sz w:val="22"/>
                <w:szCs w:val="22"/>
              </w:rPr>
              <w:t>permeant</w:t>
            </w:r>
            <w:r>
              <w:rPr>
                <w:sz w:val="22"/>
                <w:szCs w:val="22"/>
              </w:rPr>
              <w:t xml:space="preserve"> director. Lou has been a legislative director during the Governor </w:t>
            </w:r>
            <w:r w:rsidR="00DF52F0">
              <w:rPr>
                <w:sz w:val="22"/>
                <w:szCs w:val="22"/>
              </w:rPr>
              <w:t>Kulongoski</w:t>
            </w:r>
            <w:r>
              <w:rPr>
                <w:sz w:val="22"/>
                <w:szCs w:val="22"/>
              </w:rPr>
              <w:t xml:space="preserve"> era, former Insurance </w:t>
            </w:r>
            <w:r w:rsidR="00DF52F0">
              <w:rPr>
                <w:sz w:val="22"/>
                <w:szCs w:val="22"/>
              </w:rPr>
              <w:t>Commissioner</w:t>
            </w:r>
            <w:r>
              <w:rPr>
                <w:sz w:val="22"/>
                <w:szCs w:val="22"/>
              </w:rPr>
              <w:t xml:space="preserve">, and most recently was the Administrator for the Workers’ Compensation Division. </w:t>
            </w:r>
            <w:r w:rsidR="008575DB">
              <w:rPr>
                <w:sz w:val="22"/>
                <w:szCs w:val="22"/>
              </w:rPr>
              <w:t>Is familiar with the Stage</w:t>
            </w:r>
            <w:r w:rsidR="007A24D3">
              <w:rPr>
                <w:sz w:val="22"/>
                <w:szCs w:val="22"/>
              </w:rPr>
              <w:t xml:space="preserve"> G</w:t>
            </w:r>
            <w:r w:rsidR="008575DB">
              <w:rPr>
                <w:sz w:val="22"/>
                <w:szCs w:val="22"/>
              </w:rPr>
              <w:t xml:space="preserve">ate process to get technology moved forward. </w:t>
            </w:r>
          </w:p>
          <w:p w14:paraId="4E0A627D" w14:textId="77777777" w:rsidR="00A2790B" w:rsidRDefault="00A2790B" w:rsidP="00341CB8">
            <w:pPr>
              <w:rPr>
                <w:sz w:val="22"/>
                <w:szCs w:val="22"/>
              </w:rPr>
            </w:pPr>
          </w:p>
          <w:p w14:paraId="761389B6" w14:textId="3773349E" w:rsidR="00CA0939" w:rsidRPr="00D217A8" w:rsidRDefault="00D23798" w:rsidP="00D217A8">
            <w:pPr>
              <w:rPr>
                <w:sz w:val="22"/>
                <w:szCs w:val="22"/>
              </w:rPr>
            </w:pPr>
            <w:r w:rsidRPr="007D1E45">
              <w:rPr>
                <w:sz w:val="22"/>
                <w:szCs w:val="22"/>
              </w:rPr>
              <w:t xml:space="preserve">The committee </w:t>
            </w:r>
            <w:r w:rsidR="00A2790B">
              <w:rPr>
                <w:sz w:val="22"/>
                <w:szCs w:val="22"/>
              </w:rPr>
              <w:t>agreed to postpone approving</w:t>
            </w:r>
            <w:r w:rsidRPr="007D1E45">
              <w:rPr>
                <w:sz w:val="22"/>
                <w:szCs w:val="22"/>
              </w:rPr>
              <w:t xml:space="preserve"> the meeting minutes from </w:t>
            </w:r>
            <w:r w:rsidR="001A5C3A">
              <w:rPr>
                <w:sz w:val="22"/>
                <w:szCs w:val="22"/>
              </w:rPr>
              <w:t>October 21</w:t>
            </w:r>
            <w:r w:rsidR="00A2790B">
              <w:rPr>
                <w:sz w:val="22"/>
                <w:szCs w:val="22"/>
              </w:rPr>
              <w:t xml:space="preserve"> due to </w:t>
            </w:r>
            <w:r w:rsidR="007A24D3">
              <w:rPr>
                <w:sz w:val="22"/>
                <w:szCs w:val="22"/>
              </w:rPr>
              <w:t xml:space="preserve">additional </w:t>
            </w:r>
            <w:r w:rsidR="00A2790B">
              <w:rPr>
                <w:sz w:val="22"/>
                <w:szCs w:val="22"/>
              </w:rPr>
              <w:t xml:space="preserve">corrections </w:t>
            </w:r>
            <w:r w:rsidR="007A24D3">
              <w:rPr>
                <w:sz w:val="22"/>
                <w:szCs w:val="22"/>
              </w:rPr>
              <w:t xml:space="preserve">that </w:t>
            </w:r>
            <w:r w:rsidR="00A2790B">
              <w:rPr>
                <w:sz w:val="22"/>
                <w:szCs w:val="22"/>
              </w:rPr>
              <w:t>need to be made</w:t>
            </w:r>
            <w:r w:rsidR="001A5C3A">
              <w:rPr>
                <w:sz w:val="22"/>
                <w:szCs w:val="22"/>
              </w:rPr>
              <w:t>.</w:t>
            </w:r>
          </w:p>
        </w:tc>
      </w:tr>
      <w:tr w:rsidR="009E143C" w:rsidRPr="00685DB7" w14:paraId="3BC63041" w14:textId="77777777" w:rsidTr="00E6210A">
        <w:tc>
          <w:tcPr>
            <w:tcW w:w="2349" w:type="dxa"/>
            <w:tcMar>
              <w:top w:w="115" w:type="dxa"/>
              <w:left w:w="115" w:type="dxa"/>
              <w:bottom w:w="115" w:type="dxa"/>
              <w:right w:w="115" w:type="dxa"/>
            </w:tcMar>
          </w:tcPr>
          <w:p w14:paraId="2BD5A701" w14:textId="59B66A90" w:rsidR="009E143C" w:rsidRPr="008575DB" w:rsidRDefault="009E143C" w:rsidP="00E6210A">
            <w:pPr>
              <w:spacing w:line="276" w:lineRule="auto"/>
              <w:rPr>
                <w:b/>
              </w:rPr>
            </w:pPr>
            <w:r w:rsidRPr="008575DB">
              <w:rPr>
                <w:b/>
              </w:rPr>
              <w:t>SB 889</w:t>
            </w:r>
            <w:r w:rsidR="00080F6F">
              <w:rPr>
                <w:b/>
              </w:rPr>
              <w:t xml:space="preserve"> </w:t>
            </w:r>
            <w:r w:rsidR="00570313">
              <w:rPr>
                <w:b/>
              </w:rPr>
              <w:t>Commi</w:t>
            </w:r>
            <w:r w:rsidR="00437DFA">
              <w:rPr>
                <w:b/>
              </w:rPr>
              <w:t>ttee</w:t>
            </w:r>
          </w:p>
          <w:p w14:paraId="3E749A32" w14:textId="77777777" w:rsidR="009E143C" w:rsidRPr="008575DB" w:rsidRDefault="009E143C" w:rsidP="00E6210A">
            <w:pPr>
              <w:spacing w:line="276" w:lineRule="auto"/>
              <w:rPr>
                <w:b/>
              </w:rPr>
            </w:pPr>
          </w:p>
          <w:p w14:paraId="1A4C38EC" w14:textId="7B68D05B" w:rsidR="00A6036C" w:rsidRDefault="009E143C" w:rsidP="008575DB">
            <w:pPr>
              <w:spacing w:line="276" w:lineRule="auto"/>
              <w:rPr>
                <w:b/>
                <w:color w:val="FF0000"/>
              </w:rPr>
            </w:pPr>
            <w:r w:rsidRPr="008575DB">
              <w:t>0:</w:t>
            </w:r>
            <w:r w:rsidR="008575DB">
              <w:t>12</w:t>
            </w:r>
            <w:r w:rsidRPr="008575DB">
              <w:t>:</w:t>
            </w:r>
            <w:r w:rsidR="008575DB">
              <w:t>15</w:t>
            </w:r>
          </w:p>
          <w:p w14:paraId="59442123" w14:textId="77777777" w:rsidR="00A6036C" w:rsidRPr="00A6036C" w:rsidRDefault="00A6036C" w:rsidP="00A6036C"/>
          <w:p w14:paraId="23368DB7" w14:textId="77777777" w:rsidR="00A6036C" w:rsidRPr="00A6036C" w:rsidRDefault="00A6036C" w:rsidP="00A6036C"/>
          <w:p w14:paraId="0F90FB0C" w14:textId="77777777" w:rsidR="00A6036C" w:rsidRPr="00A6036C" w:rsidRDefault="00A6036C" w:rsidP="00A6036C"/>
          <w:p w14:paraId="1BE26B43" w14:textId="77777777" w:rsidR="00A6036C" w:rsidRPr="00A6036C" w:rsidRDefault="00A6036C" w:rsidP="00A6036C"/>
          <w:p w14:paraId="39ED99CC" w14:textId="77777777" w:rsidR="00A6036C" w:rsidRPr="00A6036C" w:rsidRDefault="00A6036C" w:rsidP="00A6036C"/>
          <w:p w14:paraId="7A15E808" w14:textId="77777777" w:rsidR="00A6036C" w:rsidRPr="00A6036C" w:rsidRDefault="00A6036C" w:rsidP="00A6036C"/>
          <w:p w14:paraId="271657A6" w14:textId="77777777" w:rsidR="00A6036C" w:rsidRPr="00A6036C" w:rsidRDefault="00A6036C" w:rsidP="00A6036C"/>
          <w:p w14:paraId="274DF374" w14:textId="77777777" w:rsidR="00A6036C" w:rsidRPr="00A6036C" w:rsidRDefault="00A6036C" w:rsidP="00A6036C"/>
          <w:p w14:paraId="25E41BDE" w14:textId="77777777" w:rsidR="00A6036C" w:rsidRPr="00A6036C" w:rsidRDefault="00A6036C" w:rsidP="00A6036C"/>
          <w:p w14:paraId="1F1AB492" w14:textId="77777777" w:rsidR="00A6036C" w:rsidRPr="00A6036C" w:rsidRDefault="00A6036C" w:rsidP="00A6036C"/>
          <w:p w14:paraId="07A07056" w14:textId="77777777" w:rsidR="00A6036C" w:rsidRPr="00A6036C" w:rsidRDefault="00A6036C" w:rsidP="00A6036C"/>
          <w:p w14:paraId="3EE15835" w14:textId="77777777" w:rsidR="00A6036C" w:rsidRPr="00A6036C" w:rsidRDefault="00A6036C" w:rsidP="00A6036C"/>
          <w:p w14:paraId="6B029445" w14:textId="77777777" w:rsidR="00A6036C" w:rsidRPr="00A6036C" w:rsidRDefault="00A6036C" w:rsidP="00A6036C"/>
          <w:p w14:paraId="3FE30D8A" w14:textId="77777777" w:rsidR="00A6036C" w:rsidRPr="00A6036C" w:rsidRDefault="00A6036C" w:rsidP="00A6036C"/>
          <w:p w14:paraId="7F0E271E" w14:textId="5CFF0EAE" w:rsidR="009E143C" w:rsidRPr="00A6036C" w:rsidRDefault="009E143C" w:rsidP="00A6036C"/>
        </w:tc>
        <w:tc>
          <w:tcPr>
            <w:tcW w:w="8451" w:type="dxa"/>
            <w:tcMar>
              <w:top w:w="115" w:type="dxa"/>
              <w:left w:w="115" w:type="dxa"/>
              <w:bottom w:w="115" w:type="dxa"/>
              <w:right w:w="115" w:type="dxa"/>
            </w:tcMar>
          </w:tcPr>
          <w:p w14:paraId="79307785" w14:textId="4622F5FF" w:rsidR="009E143C" w:rsidRDefault="009E143C" w:rsidP="00E6210A">
            <w:pPr>
              <w:rPr>
                <w:sz w:val="22"/>
                <w:szCs w:val="22"/>
              </w:rPr>
            </w:pPr>
            <w:r>
              <w:rPr>
                <w:sz w:val="22"/>
                <w:szCs w:val="22"/>
              </w:rPr>
              <w:lastRenderedPageBreak/>
              <w:t>Jeremey Vandehey presented an update of SB 889</w:t>
            </w:r>
            <w:r w:rsidR="00080F6F">
              <w:rPr>
                <w:sz w:val="22"/>
                <w:szCs w:val="22"/>
              </w:rPr>
              <w:t xml:space="preserve"> </w:t>
            </w:r>
            <w:r w:rsidR="00570313">
              <w:rPr>
                <w:sz w:val="22"/>
                <w:szCs w:val="22"/>
              </w:rPr>
              <w:t>Commi</w:t>
            </w:r>
            <w:r w:rsidR="00732F9F">
              <w:rPr>
                <w:sz w:val="22"/>
                <w:szCs w:val="22"/>
              </w:rPr>
              <w:t>ttee</w:t>
            </w:r>
            <w:r w:rsidR="00080F6F">
              <w:rPr>
                <w:sz w:val="22"/>
                <w:szCs w:val="22"/>
              </w:rPr>
              <w:t xml:space="preserve"> and the planning</w:t>
            </w:r>
            <w:r>
              <w:rPr>
                <w:sz w:val="22"/>
                <w:szCs w:val="22"/>
              </w:rPr>
              <w:t xml:space="preserve">. </w:t>
            </w:r>
          </w:p>
          <w:p w14:paraId="53661596" w14:textId="77777777" w:rsidR="009E143C" w:rsidRPr="006E3CF4" w:rsidRDefault="009E143C" w:rsidP="00E6210A">
            <w:pPr>
              <w:rPr>
                <w:sz w:val="22"/>
                <w:szCs w:val="22"/>
              </w:rPr>
            </w:pPr>
          </w:p>
          <w:p w14:paraId="236D391E" w14:textId="36DBAE52" w:rsidR="009E143C" w:rsidRDefault="008575DB" w:rsidP="00585FD2">
            <w:pPr>
              <w:pStyle w:val="ListParagraph"/>
              <w:numPr>
                <w:ilvl w:val="0"/>
                <w:numId w:val="22"/>
              </w:numPr>
              <w:ind w:left="421"/>
              <w:rPr>
                <w:sz w:val="22"/>
                <w:szCs w:val="22"/>
              </w:rPr>
            </w:pPr>
            <w:r>
              <w:rPr>
                <w:sz w:val="22"/>
                <w:szCs w:val="22"/>
              </w:rPr>
              <w:t>As a reminder, the legislature passed SB 889 which will create the fourth</w:t>
            </w:r>
            <w:r w:rsidR="00732F9F">
              <w:rPr>
                <w:sz w:val="22"/>
                <w:szCs w:val="22"/>
              </w:rPr>
              <w:t>-</w:t>
            </w:r>
            <w:r>
              <w:rPr>
                <w:sz w:val="22"/>
                <w:szCs w:val="22"/>
              </w:rPr>
              <w:t>in</w:t>
            </w:r>
            <w:r w:rsidR="00732F9F">
              <w:rPr>
                <w:sz w:val="22"/>
                <w:szCs w:val="22"/>
              </w:rPr>
              <w:t>-</w:t>
            </w:r>
            <w:r>
              <w:rPr>
                <w:sz w:val="22"/>
                <w:szCs w:val="22"/>
              </w:rPr>
              <w:t>the</w:t>
            </w:r>
            <w:r w:rsidR="00732F9F">
              <w:rPr>
                <w:sz w:val="22"/>
                <w:szCs w:val="22"/>
              </w:rPr>
              <w:t>-</w:t>
            </w:r>
            <w:r>
              <w:rPr>
                <w:sz w:val="22"/>
                <w:szCs w:val="22"/>
              </w:rPr>
              <w:t xml:space="preserve">nation </w:t>
            </w:r>
            <w:r w:rsidR="00585FD2">
              <w:rPr>
                <w:sz w:val="22"/>
                <w:szCs w:val="22"/>
              </w:rPr>
              <w:t xml:space="preserve">Statewide Health Care Cost Growth Target. It is a per capita target for health care costs, including </w:t>
            </w:r>
            <w:r w:rsidR="00732F9F">
              <w:rPr>
                <w:sz w:val="22"/>
                <w:szCs w:val="22"/>
              </w:rPr>
              <w:t xml:space="preserve">those incurred through </w:t>
            </w:r>
            <w:r w:rsidR="00585FD2">
              <w:rPr>
                <w:sz w:val="22"/>
                <w:szCs w:val="22"/>
              </w:rPr>
              <w:t>Medicaid, commercial</w:t>
            </w:r>
            <w:r w:rsidR="00732F9F">
              <w:rPr>
                <w:sz w:val="22"/>
                <w:szCs w:val="22"/>
              </w:rPr>
              <w:t xml:space="preserve"> insurance</w:t>
            </w:r>
            <w:r w:rsidR="00585FD2">
              <w:rPr>
                <w:sz w:val="22"/>
                <w:szCs w:val="22"/>
              </w:rPr>
              <w:t xml:space="preserve">, and Medicare. This will broaden current targets and apply it statewide, creating a budget target for health care costs. Health care costs are currently high and growing. </w:t>
            </w:r>
            <w:r w:rsidR="00DF52F0">
              <w:rPr>
                <w:sz w:val="22"/>
                <w:szCs w:val="22"/>
              </w:rPr>
              <w:t>This process will allow the state to collect data and see where the costs are growing so</w:t>
            </w:r>
            <w:r w:rsidR="00585FD2">
              <w:rPr>
                <w:sz w:val="22"/>
                <w:szCs w:val="22"/>
              </w:rPr>
              <w:t xml:space="preserve"> </w:t>
            </w:r>
            <w:r w:rsidR="00DF52F0">
              <w:rPr>
                <w:sz w:val="22"/>
                <w:szCs w:val="22"/>
              </w:rPr>
              <w:t>we can have an idea on what needs to be done to contain costs.</w:t>
            </w:r>
          </w:p>
          <w:p w14:paraId="65420E38" w14:textId="40F1B81A" w:rsidR="00DF52F0" w:rsidRDefault="00DF52F0" w:rsidP="00DF52F0">
            <w:pPr>
              <w:pStyle w:val="ListParagraph"/>
              <w:numPr>
                <w:ilvl w:val="0"/>
                <w:numId w:val="22"/>
              </w:numPr>
              <w:ind w:left="421"/>
              <w:rPr>
                <w:sz w:val="22"/>
                <w:szCs w:val="22"/>
              </w:rPr>
            </w:pPr>
            <w:r>
              <w:rPr>
                <w:sz w:val="22"/>
                <w:szCs w:val="22"/>
              </w:rPr>
              <w:t>The state has done a good job in meeting targets with state health programs like Medicaid and public employee programs. The commercial market is the area where there are some challenges. The money could be going to wages and retirement instead of health care</w:t>
            </w:r>
            <w:r w:rsidR="0036715F">
              <w:rPr>
                <w:sz w:val="22"/>
                <w:szCs w:val="22"/>
              </w:rPr>
              <w:t xml:space="preserve"> </w:t>
            </w:r>
            <w:r w:rsidR="005E4871">
              <w:rPr>
                <w:sz w:val="22"/>
                <w:szCs w:val="22"/>
              </w:rPr>
              <w:t>that</w:t>
            </w:r>
            <w:r w:rsidR="0036715F">
              <w:rPr>
                <w:sz w:val="22"/>
                <w:szCs w:val="22"/>
              </w:rPr>
              <w:t xml:space="preserve"> is growing at </w:t>
            </w:r>
            <w:r w:rsidR="00570313">
              <w:rPr>
                <w:sz w:val="22"/>
                <w:szCs w:val="22"/>
              </w:rPr>
              <w:t>an</w:t>
            </w:r>
            <w:r w:rsidR="0036715F">
              <w:rPr>
                <w:sz w:val="22"/>
                <w:szCs w:val="22"/>
              </w:rPr>
              <w:t xml:space="preserve"> unsustainable rate</w:t>
            </w:r>
            <w:r>
              <w:rPr>
                <w:sz w:val="22"/>
                <w:szCs w:val="22"/>
              </w:rPr>
              <w:t xml:space="preserve">. </w:t>
            </w:r>
            <w:r w:rsidR="0036715F">
              <w:rPr>
                <w:sz w:val="22"/>
                <w:szCs w:val="22"/>
              </w:rPr>
              <w:t>The average rate of growth is about 6.5% and out-of-pocket costs have been growing faster.</w:t>
            </w:r>
            <w:r>
              <w:rPr>
                <w:sz w:val="22"/>
                <w:szCs w:val="22"/>
              </w:rPr>
              <w:t xml:space="preserve"> </w:t>
            </w:r>
          </w:p>
          <w:p w14:paraId="557D9211" w14:textId="5E71B9AF" w:rsidR="0036715F" w:rsidRDefault="00DF52F0" w:rsidP="0036715F">
            <w:pPr>
              <w:pStyle w:val="ListParagraph"/>
              <w:numPr>
                <w:ilvl w:val="0"/>
                <w:numId w:val="22"/>
              </w:numPr>
              <w:ind w:left="421"/>
              <w:rPr>
                <w:sz w:val="22"/>
                <w:szCs w:val="22"/>
              </w:rPr>
            </w:pPr>
            <w:r>
              <w:rPr>
                <w:sz w:val="22"/>
                <w:szCs w:val="22"/>
              </w:rPr>
              <w:t>Overall program will operate similar to the Massachusetts program, but will be adjusted to best meet our goals.</w:t>
            </w:r>
            <w:r w:rsidR="0099296D">
              <w:rPr>
                <w:sz w:val="22"/>
                <w:szCs w:val="22"/>
              </w:rPr>
              <w:t xml:space="preserve"> Set the goal for next year, collect the data from insurers, then </w:t>
            </w:r>
            <w:r w:rsidR="00570313">
              <w:rPr>
                <w:sz w:val="22"/>
                <w:szCs w:val="22"/>
              </w:rPr>
              <w:t>analyze</w:t>
            </w:r>
            <w:r w:rsidR="0099296D">
              <w:rPr>
                <w:sz w:val="22"/>
                <w:szCs w:val="22"/>
              </w:rPr>
              <w:t xml:space="preserve"> to see what </w:t>
            </w:r>
            <w:r w:rsidR="00570313">
              <w:rPr>
                <w:sz w:val="22"/>
                <w:szCs w:val="22"/>
              </w:rPr>
              <w:t>the cost-drivers are</w:t>
            </w:r>
            <w:r w:rsidR="0099296D">
              <w:rPr>
                <w:sz w:val="22"/>
                <w:szCs w:val="22"/>
              </w:rPr>
              <w:t>.</w:t>
            </w:r>
            <w:r w:rsidR="0036715F">
              <w:rPr>
                <w:sz w:val="22"/>
                <w:szCs w:val="22"/>
              </w:rPr>
              <w:t xml:space="preserve"> Will be able to sit down </w:t>
            </w:r>
            <w:r w:rsidR="0036715F">
              <w:rPr>
                <w:sz w:val="22"/>
                <w:szCs w:val="22"/>
              </w:rPr>
              <w:lastRenderedPageBreak/>
              <w:t>with organizations that are above the cost target</w:t>
            </w:r>
            <w:r w:rsidR="00732F9F">
              <w:rPr>
                <w:sz w:val="22"/>
                <w:szCs w:val="22"/>
              </w:rPr>
              <w:t>,</w:t>
            </w:r>
            <w:r w:rsidR="0036715F">
              <w:rPr>
                <w:sz w:val="22"/>
                <w:szCs w:val="22"/>
              </w:rPr>
              <w:t xml:space="preserve"> understand what the common cost drivers</w:t>
            </w:r>
            <w:r w:rsidR="00732F9F">
              <w:rPr>
                <w:sz w:val="22"/>
                <w:szCs w:val="22"/>
              </w:rPr>
              <w:t xml:space="preserve"> are and the reasons for them</w:t>
            </w:r>
            <w:r w:rsidR="0036715F">
              <w:rPr>
                <w:sz w:val="22"/>
                <w:szCs w:val="22"/>
              </w:rPr>
              <w:t xml:space="preserve">, </w:t>
            </w:r>
            <w:r w:rsidR="00732F9F">
              <w:rPr>
                <w:sz w:val="22"/>
                <w:szCs w:val="22"/>
              </w:rPr>
              <w:t xml:space="preserve">and recommend </w:t>
            </w:r>
            <w:r w:rsidR="0036715F">
              <w:rPr>
                <w:sz w:val="22"/>
                <w:szCs w:val="22"/>
              </w:rPr>
              <w:t xml:space="preserve"> corrective action</w:t>
            </w:r>
            <w:r w:rsidR="00732F9F">
              <w:rPr>
                <w:sz w:val="22"/>
                <w:szCs w:val="22"/>
              </w:rPr>
              <w:t>/s</w:t>
            </w:r>
            <w:r w:rsidR="0036715F">
              <w:rPr>
                <w:sz w:val="22"/>
                <w:szCs w:val="22"/>
              </w:rPr>
              <w:t xml:space="preserve"> to drive down the costs. </w:t>
            </w:r>
            <w:r w:rsidR="0065786B">
              <w:rPr>
                <w:sz w:val="22"/>
                <w:szCs w:val="22"/>
              </w:rPr>
              <w:t>There will be an annual report to the legislature.</w:t>
            </w:r>
          </w:p>
          <w:p w14:paraId="2DD96A66" w14:textId="4BED632A" w:rsidR="00DF52F0" w:rsidRDefault="0036715F" w:rsidP="00DD3EA5">
            <w:pPr>
              <w:pStyle w:val="ListParagraph"/>
              <w:numPr>
                <w:ilvl w:val="0"/>
                <w:numId w:val="22"/>
              </w:numPr>
              <w:ind w:left="421"/>
              <w:rPr>
                <w:sz w:val="22"/>
                <w:szCs w:val="22"/>
              </w:rPr>
            </w:pPr>
            <w:r>
              <w:rPr>
                <w:sz w:val="22"/>
                <w:szCs w:val="22"/>
              </w:rPr>
              <w:t>Within the last month</w:t>
            </w:r>
            <w:r w:rsidR="00732F9F">
              <w:rPr>
                <w:sz w:val="22"/>
                <w:szCs w:val="22"/>
              </w:rPr>
              <w:t>,</w:t>
            </w:r>
            <w:r>
              <w:rPr>
                <w:sz w:val="22"/>
                <w:szCs w:val="22"/>
              </w:rPr>
              <w:t xml:space="preserve"> the Governor has appointed an 18</w:t>
            </w:r>
            <w:r w:rsidR="00732F9F">
              <w:rPr>
                <w:sz w:val="22"/>
                <w:szCs w:val="22"/>
              </w:rPr>
              <w:t>-</w:t>
            </w:r>
            <w:r>
              <w:rPr>
                <w:sz w:val="22"/>
                <w:szCs w:val="22"/>
              </w:rPr>
              <w:t>person group, which several MAC members are a part of (Kraig Anderson, Ken Provencher, Shannon Saldivar</w:t>
            </w:r>
            <w:r w:rsidR="00DD3EA5">
              <w:rPr>
                <w:sz w:val="22"/>
                <w:szCs w:val="22"/>
              </w:rPr>
              <w:t xml:space="preserve">, </w:t>
            </w:r>
            <w:r w:rsidR="00732F9F">
              <w:rPr>
                <w:sz w:val="22"/>
                <w:szCs w:val="22"/>
              </w:rPr>
              <w:t xml:space="preserve">and </w:t>
            </w:r>
            <w:r w:rsidR="00DD3EA5">
              <w:rPr>
                <w:sz w:val="22"/>
                <w:szCs w:val="22"/>
              </w:rPr>
              <w:t xml:space="preserve">Jenn Welander) and Andrew Stolfi from the Division of </w:t>
            </w:r>
            <w:r w:rsidR="00570313">
              <w:rPr>
                <w:sz w:val="22"/>
                <w:szCs w:val="22"/>
              </w:rPr>
              <w:t>Financial</w:t>
            </w:r>
            <w:r w:rsidR="00DD3EA5">
              <w:rPr>
                <w:sz w:val="22"/>
                <w:szCs w:val="22"/>
              </w:rPr>
              <w:t xml:space="preserve"> Regulation. Have had an initial meeting to chart the course on how the group will operate. The Governor has given the group five things to keep in mind</w:t>
            </w:r>
            <w:r w:rsidR="0065786B">
              <w:rPr>
                <w:sz w:val="22"/>
                <w:szCs w:val="22"/>
              </w:rPr>
              <w:t xml:space="preserve"> as the work is progressing, among those are:</w:t>
            </w:r>
          </w:p>
          <w:p w14:paraId="60ABA697" w14:textId="6D020E02" w:rsidR="00DD3EA5" w:rsidRDefault="00DD3EA5" w:rsidP="00732F9F">
            <w:pPr>
              <w:pStyle w:val="ListParagraph"/>
              <w:numPr>
                <w:ilvl w:val="1"/>
                <w:numId w:val="22"/>
              </w:numPr>
              <w:ind w:left="865"/>
              <w:rPr>
                <w:sz w:val="22"/>
                <w:szCs w:val="22"/>
              </w:rPr>
            </w:pPr>
            <w:r>
              <w:rPr>
                <w:sz w:val="22"/>
                <w:szCs w:val="22"/>
              </w:rPr>
              <w:t xml:space="preserve">The target they pick </w:t>
            </w:r>
            <w:r w:rsidR="00732F9F">
              <w:rPr>
                <w:sz w:val="22"/>
                <w:szCs w:val="22"/>
              </w:rPr>
              <w:t>should be an</w:t>
            </w:r>
            <w:r>
              <w:rPr>
                <w:sz w:val="22"/>
                <w:szCs w:val="22"/>
              </w:rPr>
              <w:t xml:space="preserve"> aggressive constraint on health care costs to get them in line with economic growth.</w:t>
            </w:r>
          </w:p>
          <w:p w14:paraId="509B8D04" w14:textId="05C129B7" w:rsidR="0065786B" w:rsidRDefault="00DD3EA5" w:rsidP="00732F9F">
            <w:pPr>
              <w:pStyle w:val="ListParagraph"/>
              <w:numPr>
                <w:ilvl w:val="1"/>
                <w:numId w:val="22"/>
              </w:numPr>
              <w:ind w:left="865"/>
              <w:rPr>
                <w:sz w:val="22"/>
                <w:szCs w:val="22"/>
              </w:rPr>
            </w:pPr>
            <w:r>
              <w:rPr>
                <w:sz w:val="22"/>
                <w:szCs w:val="22"/>
              </w:rPr>
              <w:t>Increas</w:t>
            </w:r>
            <w:r w:rsidR="00732F9F">
              <w:rPr>
                <w:sz w:val="22"/>
                <w:szCs w:val="22"/>
              </w:rPr>
              <w:t>e</w:t>
            </w:r>
            <w:r>
              <w:rPr>
                <w:sz w:val="22"/>
                <w:szCs w:val="22"/>
              </w:rPr>
              <w:t xml:space="preserve"> transparency and leverag</w:t>
            </w:r>
            <w:r w:rsidR="00732F9F">
              <w:rPr>
                <w:sz w:val="22"/>
                <w:szCs w:val="22"/>
              </w:rPr>
              <w:t>e</w:t>
            </w:r>
            <w:r>
              <w:rPr>
                <w:sz w:val="22"/>
                <w:szCs w:val="22"/>
              </w:rPr>
              <w:t xml:space="preserve"> the state</w:t>
            </w:r>
            <w:r w:rsidR="00732F9F">
              <w:rPr>
                <w:sz w:val="22"/>
                <w:szCs w:val="22"/>
              </w:rPr>
              <w:t>’s</w:t>
            </w:r>
            <w:r>
              <w:rPr>
                <w:sz w:val="22"/>
                <w:szCs w:val="22"/>
              </w:rPr>
              <w:t xml:space="preserve"> systems like the All </w:t>
            </w:r>
            <w:r w:rsidR="00732F9F">
              <w:rPr>
                <w:sz w:val="22"/>
                <w:szCs w:val="22"/>
              </w:rPr>
              <w:t>Payer</w:t>
            </w:r>
            <w:r>
              <w:rPr>
                <w:sz w:val="22"/>
                <w:szCs w:val="22"/>
              </w:rPr>
              <w:t xml:space="preserve"> All Claims database </w:t>
            </w:r>
            <w:r w:rsidR="0065786B">
              <w:rPr>
                <w:sz w:val="22"/>
                <w:szCs w:val="22"/>
              </w:rPr>
              <w:t xml:space="preserve">to create a framework as to what is driving costs. </w:t>
            </w:r>
          </w:p>
          <w:p w14:paraId="248909A0" w14:textId="5E6A0F98" w:rsidR="00DD3EA5" w:rsidRDefault="0065786B" w:rsidP="00732F9F">
            <w:pPr>
              <w:pStyle w:val="ListParagraph"/>
              <w:numPr>
                <w:ilvl w:val="1"/>
                <w:numId w:val="22"/>
              </w:numPr>
              <w:ind w:left="865"/>
              <w:rPr>
                <w:sz w:val="22"/>
                <w:szCs w:val="22"/>
              </w:rPr>
            </w:pPr>
            <w:r>
              <w:rPr>
                <w:sz w:val="22"/>
                <w:szCs w:val="22"/>
              </w:rPr>
              <w:t>P</w:t>
            </w:r>
            <w:r w:rsidR="00DD3EA5">
              <w:rPr>
                <w:sz w:val="22"/>
                <w:szCs w:val="22"/>
              </w:rPr>
              <w:t>rovid</w:t>
            </w:r>
            <w:r w:rsidR="00732F9F">
              <w:rPr>
                <w:sz w:val="22"/>
                <w:szCs w:val="22"/>
              </w:rPr>
              <w:t>e</w:t>
            </w:r>
            <w:r w:rsidR="00DD3EA5">
              <w:rPr>
                <w:sz w:val="22"/>
                <w:szCs w:val="22"/>
              </w:rPr>
              <w:t xml:space="preserve"> </w:t>
            </w:r>
            <w:r>
              <w:rPr>
                <w:sz w:val="22"/>
                <w:szCs w:val="22"/>
              </w:rPr>
              <w:t xml:space="preserve">data to OHA, </w:t>
            </w:r>
            <w:r w:rsidR="00DD3EA5">
              <w:rPr>
                <w:sz w:val="22"/>
                <w:szCs w:val="22"/>
              </w:rPr>
              <w:t>DCBS</w:t>
            </w:r>
            <w:r>
              <w:rPr>
                <w:sz w:val="22"/>
                <w:szCs w:val="22"/>
              </w:rPr>
              <w:t xml:space="preserve">, and other state agencies to have them understand what the cost drivers are. </w:t>
            </w:r>
            <w:r w:rsidR="00DD3EA5">
              <w:rPr>
                <w:sz w:val="22"/>
                <w:szCs w:val="22"/>
              </w:rPr>
              <w:t xml:space="preserve"> </w:t>
            </w:r>
          </w:p>
          <w:p w14:paraId="33011324" w14:textId="63950EB6" w:rsidR="00DD3EA5" w:rsidRDefault="00DD3EA5" w:rsidP="00732F9F">
            <w:pPr>
              <w:pStyle w:val="ListParagraph"/>
              <w:numPr>
                <w:ilvl w:val="1"/>
                <w:numId w:val="22"/>
              </w:numPr>
              <w:ind w:left="865"/>
              <w:rPr>
                <w:sz w:val="22"/>
                <w:szCs w:val="22"/>
              </w:rPr>
            </w:pPr>
            <w:r>
              <w:rPr>
                <w:sz w:val="22"/>
                <w:szCs w:val="22"/>
              </w:rPr>
              <w:t xml:space="preserve">Even though the focus is on costs, don’t </w:t>
            </w:r>
            <w:r w:rsidR="00732F9F">
              <w:rPr>
                <w:sz w:val="22"/>
                <w:szCs w:val="22"/>
              </w:rPr>
              <w:t xml:space="preserve">sacrifice </w:t>
            </w:r>
            <w:r>
              <w:rPr>
                <w:sz w:val="22"/>
                <w:szCs w:val="22"/>
              </w:rPr>
              <w:t xml:space="preserve">quality of health care. </w:t>
            </w:r>
          </w:p>
          <w:p w14:paraId="5DBEC587" w14:textId="6EE7EC18" w:rsidR="00DD3EA5" w:rsidRDefault="00DD3EA5" w:rsidP="00732F9F">
            <w:pPr>
              <w:pStyle w:val="ListParagraph"/>
              <w:numPr>
                <w:ilvl w:val="1"/>
                <w:numId w:val="22"/>
              </w:numPr>
              <w:ind w:left="865"/>
              <w:rPr>
                <w:sz w:val="22"/>
                <w:szCs w:val="22"/>
              </w:rPr>
            </w:pPr>
            <w:r>
              <w:rPr>
                <w:sz w:val="22"/>
                <w:szCs w:val="22"/>
              </w:rPr>
              <w:t xml:space="preserve">Submit a bill </w:t>
            </w:r>
            <w:r w:rsidR="0065786B">
              <w:rPr>
                <w:sz w:val="22"/>
                <w:szCs w:val="22"/>
              </w:rPr>
              <w:t xml:space="preserve">in the 2021 </w:t>
            </w:r>
            <w:r w:rsidR="00570313">
              <w:rPr>
                <w:sz w:val="22"/>
                <w:szCs w:val="22"/>
              </w:rPr>
              <w:t>legislative</w:t>
            </w:r>
            <w:r w:rsidR="0065786B">
              <w:rPr>
                <w:sz w:val="22"/>
                <w:szCs w:val="22"/>
              </w:rPr>
              <w:t xml:space="preserve"> session that provides robust enforcement and accountability tools if an organization is not meeting the target. </w:t>
            </w:r>
            <w:r>
              <w:rPr>
                <w:sz w:val="22"/>
                <w:szCs w:val="22"/>
              </w:rPr>
              <w:t xml:space="preserve">  </w:t>
            </w:r>
          </w:p>
          <w:p w14:paraId="4B772292" w14:textId="77777777" w:rsidR="00377D4B" w:rsidRDefault="0065786B" w:rsidP="00377D4B">
            <w:pPr>
              <w:pStyle w:val="ListParagraph"/>
              <w:numPr>
                <w:ilvl w:val="0"/>
                <w:numId w:val="22"/>
              </w:numPr>
              <w:ind w:left="421"/>
              <w:rPr>
                <w:sz w:val="22"/>
                <w:szCs w:val="22"/>
              </w:rPr>
            </w:pPr>
            <w:r>
              <w:rPr>
                <w:sz w:val="22"/>
                <w:szCs w:val="22"/>
              </w:rPr>
              <w:t>Set the agenda for the next meeting and scheduled ou</w:t>
            </w:r>
            <w:r w:rsidR="00377D4B">
              <w:rPr>
                <w:sz w:val="22"/>
                <w:szCs w:val="22"/>
              </w:rPr>
              <w:t xml:space="preserve">t meetings until next September. The group has a year to get their work done and submit their final recommendations to the Policy Board for approval by August and to the legislature in September. There is a website set up if you want to monitor the progress. </w:t>
            </w:r>
          </w:p>
          <w:p w14:paraId="400EA758" w14:textId="1B38641E" w:rsidR="00377D4B" w:rsidRDefault="00377D4B" w:rsidP="00377D4B">
            <w:pPr>
              <w:pStyle w:val="ListParagraph"/>
              <w:numPr>
                <w:ilvl w:val="0"/>
                <w:numId w:val="22"/>
              </w:numPr>
              <w:ind w:left="421"/>
              <w:rPr>
                <w:sz w:val="22"/>
                <w:szCs w:val="22"/>
              </w:rPr>
            </w:pPr>
            <w:r>
              <w:rPr>
                <w:sz w:val="22"/>
                <w:szCs w:val="22"/>
              </w:rPr>
              <w:t>Next month</w:t>
            </w:r>
            <w:r w:rsidR="00732F9F">
              <w:rPr>
                <w:sz w:val="22"/>
                <w:szCs w:val="22"/>
              </w:rPr>
              <w:t>,</w:t>
            </w:r>
            <w:r>
              <w:rPr>
                <w:sz w:val="22"/>
                <w:szCs w:val="22"/>
              </w:rPr>
              <w:t xml:space="preserve"> they will be defining what is total health care spending. In January and February</w:t>
            </w:r>
            <w:r w:rsidR="00732F9F">
              <w:rPr>
                <w:sz w:val="22"/>
                <w:szCs w:val="22"/>
              </w:rPr>
              <w:t>, committee</w:t>
            </w:r>
            <w:r>
              <w:rPr>
                <w:sz w:val="22"/>
                <w:szCs w:val="22"/>
              </w:rPr>
              <w:t xml:space="preserve"> will look into potential economic indicators to use as the basis of the target. From there</w:t>
            </w:r>
            <w:r w:rsidR="00732F9F">
              <w:rPr>
                <w:sz w:val="22"/>
                <w:szCs w:val="22"/>
              </w:rPr>
              <w:t>,</w:t>
            </w:r>
            <w:r>
              <w:rPr>
                <w:sz w:val="22"/>
                <w:szCs w:val="22"/>
              </w:rPr>
              <w:t xml:space="preserve"> they will move into quality and transparency.</w:t>
            </w:r>
          </w:p>
          <w:p w14:paraId="7FEBEEB0" w14:textId="77777777" w:rsidR="0065786B" w:rsidRDefault="00377D4B" w:rsidP="00377D4B">
            <w:pPr>
              <w:pStyle w:val="ListParagraph"/>
              <w:numPr>
                <w:ilvl w:val="0"/>
                <w:numId w:val="22"/>
              </w:numPr>
              <w:ind w:left="421"/>
              <w:rPr>
                <w:sz w:val="22"/>
                <w:szCs w:val="22"/>
              </w:rPr>
            </w:pPr>
            <w:r>
              <w:rPr>
                <w:sz w:val="22"/>
                <w:szCs w:val="22"/>
              </w:rPr>
              <w:t xml:space="preserve">What success looks like at the end of this would be containing costs and reducing cost growth and a standardized and transparent way at looking at cost growth. </w:t>
            </w:r>
          </w:p>
          <w:p w14:paraId="0E570778" w14:textId="71BC6245" w:rsidR="00986204" w:rsidRPr="00711A27" w:rsidRDefault="00570313" w:rsidP="00437DFA">
            <w:pPr>
              <w:pStyle w:val="ListParagraph"/>
              <w:numPr>
                <w:ilvl w:val="0"/>
                <w:numId w:val="22"/>
              </w:numPr>
              <w:ind w:left="421"/>
              <w:rPr>
                <w:sz w:val="22"/>
                <w:szCs w:val="22"/>
              </w:rPr>
            </w:pPr>
            <w:r>
              <w:rPr>
                <w:sz w:val="22"/>
                <w:szCs w:val="22"/>
              </w:rPr>
              <w:t>Massachusetts</w:t>
            </w:r>
            <w:r w:rsidR="00986204">
              <w:rPr>
                <w:sz w:val="22"/>
                <w:szCs w:val="22"/>
              </w:rPr>
              <w:t xml:space="preserve"> has the second highest health</w:t>
            </w:r>
            <w:r w:rsidR="00732F9F">
              <w:rPr>
                <w:sz w:val="22"/>
                <w:szCs w:val="22"/>
              </w:rPr>
              <w:t xml:space="preserve"> </w:t>
            </w:r>
            <w:r w:rsidR="00986204">
              <w:rPr>
                <w:sz w:val="22"/>
                <w:szCs w:val="22"/>
              </w:rPr>
              <w:t>care costs, with Alaska being the highest. Prior to them implementing the program</w:t>
            </w:r>
            <w:r w:rsidR="005E4871">
              <w:rPr>
                <w:sz w:val="22"/>
                <w:szCs w:val="22"/>
              </w:rPr>
              <w:t>,</w:t>
            </w:r>
            <w:r w:rsidR="00986204">
              <w:rPr>
                <w:sz w:val="22"/>
                <w:szCs w:val="22"/>
              </w:rPr>
              <w:t xml:space="preserve"> they had the highest year</w:t>
            </w:r>
            <w:r w:rsidR="00732F9F">
              <w:rPr>
                <w:sz w:val="22"/>
                <w:szCs w:val="22"/>
              </w:rPr>
              <w:t>-</w:t>
            </w:r>
            <w:r w:rsidR="00986204">
              <w:rPr>
                <w:sz w:val="22"/>
                <w:szCs w:val="22"/>
              </w:rPr>
              <w:t>over</w:t>
            </w:r>
            <w:r w:rsidR="00437DFA">
              <w:rPr>
                <w:sz w:val="22"/>
                <w:szCs w:val="22"/>
              </w:rPr>
              <w:t xml:space="preserve"> </w:t>
            </w:r>
            <w:r w:rsidR="00986204">
              <w:rPr>
                <w:sz w:val="22"/>
                <w:szCs w:val="22"/>
              </w:rPr>
              <w:t xml:space="preserve">year growth, some years as high as 10%. After program implementation on the </w:t>
            </w:r>
            <w:r>
              <w:rPr>
                <w:sz w:val="22"/>
                <w:szCs w:val="22"/>
              </w:rPr>
              <w:t>commercial</w:t>
            </w:r>
            <w:r w:rsidR="00986204">
              <w:rPr>
                <w:sz w:val="22"/>
                <w:szCs w:val="22"/>
              </w:rPr>
              <w:t xml:space="preserve"> side</w:t>
            </w:r>
            <w:r w:rsidR="00732F9F">
              <w:rPr>
                <w:sz w:val="22"/>
                <w:szCs w:val="22"/>
              </w:rPr>
              <w:t>,</w:t>
            </w:r>
            <w:r w:rsidR="00986204">
              <w:rPr>
                <w:sz w:val="22"/>
                <w:szCs w:val="22"/>
              </w:rPr>
              <w:t xml:space="preserve"> the rates fell well below the national average. </w:t>
            </w:r>
            <w:r>
              <w:rPr>
                <w:sz w:val="22"/>
                <w:szCs w:val="22"/>
              </w:rPr>
              <w:t>T</w:t>
            </w:r>
            <w:r w:rsidR="00986204">
              <w:rPr>
                <w:sz w:val="22"/>
                <w:szCs w:val="22"/>
              </w:rPr>
              <w:t>hey haven’t hit the target every year, but on average</w:t>
            </w:r>
            <w:r w:rsidR="00732F9F">
              <w:rPr>
                <w:sz w:val="22"/>
                <w:szCs w:val="22"/>
              </w:rPr>
              <w:t>,</w:t>
            </w:r>
            <w:r w:rsidR="00986204">
              <w:rPr>
                <w:sz w:val="22"/>
                <w:szCs w:val="22"/>
              </w:rPr>
              <w:t xml:space="preserve"> they are now below the national growth. The challenges that they experience are not much different from ours. They are seven years into this now.   </w:t>
            </w:r>
          </w:p>
        </w:tc>
      </w:tr>
      <w:tr w:rsidR="001A5C3A" w:rsidRPr="00685DB7" w14:paraId="70861348" w14:textId="77777777" w:rsidTr="00DA02DD">
        <w:tc>
          <w:tcPr>
            <w:tcW w:w="2349" w:type="dxa"/>
            <w:tcMar>
              <w:top w:w="115" w:type="dxa"/>
              <w:left w:w="115" w:type="dxa"/>
              <w:bottom w:w="115" w:type="dxa"/>
              <w:right w:w="115" w:type="dxa"/>
            </w:tcMar>
          </w:tcPr>
          <w:p w14:paraId="4AA9FC34" w14:textId="467318C5" w:rsidR="001A5C3A" w:rsidRPr="00C74463" w:rsidRDefault="001A5C3A" w:rsidP="001A5C3A">
            <w:pPr>
              <w:rPr>
                <w:b/>
                <w:szCs w:val="22"/>
              </w:rPr>
            </w:pPr>
            <w:r w:rsidRPr="00C74463">
              <w:rPr>
                <w:b/>
                <w:szCs w:val="22"/>
              </w:rPr>
              <w:lastRenderedPageBreak/>
              <w:t>Governor’s health policy priorities</w:t>
            </w:r>
          </w:p>
          <w:p w14:paraId="763D3AFE" w14:textId="77777777" w:rsidR="001A5C3A" w:rsidRPr="001A5C3A" w:rsidRDefault="001A5C3A" w:rsidP="001A5C3A">
            <w:pPr>
              <w:rPr>
                <w:color w:val="FF0000"/>
                <w:sz w:val="22"/>
                <w:szCs w:val="22"/>
              </w:rPr>
            </w:pPr>
          </w:p>
          <w:p w14:paraId="4D6D846E" w14:textId="72BB8365" w:rsidR="001A5C3A" w:rsidRPr="00817A34" w:rsidRDefault="001A5C3A" w:rsidP="00C74463">
            <w:pPr>
              <w:rPr>
                <w:b/>
                <w:szCs w:val="22"/>
              </w:rPr>
            </w:pPr>
            <w:r w:rsidRPr="00C74463">
              <w:rPr>
                <w:sz w:val="22"/>
                <w:szCs w:val="22"/>
              </w:rPr>
              <w:t>0:</w:t>
            </w:r>
            <w:r w:rsidR="00C74463" w:rsidRPr="00C74463">
              <w:rPr>
                <w:sz w:val="22"/>
                <w:szCs w:val="22"/>
              </w:rPr>
              <w:t>47</w:t>
            </w:r>
            <w:r w:rsidRPr="00C74463">
              <w:rPr>
                <w:sz w:val="22"/>
                <w:szCs w:val="22"/>
              </w:rPr>
              <w:t>:</w:t>
            </w:r>
            <w:r w:rsidR="00C74463" w:rsidRPr="00C74463">
              <w:rPr>
                <w:sz w:val="22"/>
                <w:szCs w:val="22"/>
              </w:rPr>
              <w:t>33</w:t>
            </w:r>
          </w:p>
        </w:tc>
        <w:tc>
          <w:tcPr>
            <w:tcW w:w="8451" w:type="dxa"/>
            <w:tcMar>
              <w:top w:w="115" w:type="dxa"/>
              <w:left w:w="115" w:type="dxa"/>
              <w:bottom w:w="115" w:type="dxa"/>
              <w:right w:w="115" w:type="dxa"/>
            </w:tcMar>
          </w:tcPr>
          <w:p w14:paraId="42139BF0" w14:textId="2CC106DF" w:rsidR="001A5C3A" w:rsidRPr="00D618A2" w:rsidRDefault="001A5C3A" w:rsidP="001A5C3A">
            <w:pPr>
              <w:rPr>
                <w:sz w:val="22"/>
                <w:szCs w:val="22"/>
              </w:rPr>
            </w:pPr>
            <w:r>
              <w:rPr>
                <w:sz w:val="22"/>
                <w:szCs w:val="22"/>
              </w:rPr>
              <w:t xml:space="preserve">Jackie Yerby provided an update and discussed Governor Kate Brown’s health policy priorities.  </w:t>
            </w:r>
          </w:p>
          <w:p w14:paraId="01C105D6" w14:textId="162B5A56" w:rsidR="00506B57" w:rsidRDefault="00C74463" w:rsidP="00C74463">
            <w:pPr>
              <w:pStyle w:val="ListParagraph"/>
              <w:numPr>
                <w:ilvl w:val="0"/>
                <w:numId w:val="5"/>
              </w:numPr>
              <w:spacing w:before="120"/>
              <w:ind w:left="323" w:hanging="323"/>
              <w:rPr>
                <w:sz w:val="22"/>
                <w:szCs w:val="22"/>
              </w:rPr>
            </w:pPr>
            <w:r>
              <w:rPr>
                <w:sz w:val="22"/>
                <w:szCs w:val="22"/>
              </w:rPr>
              <w:t>Jackie has been the Deputy Health Advisor for Governor Brown since March. Prior to that</w:t>
            </w:r>
            <w:r w:rsidR="00732F9F">
              <w:rPr>
                <w:sz w:val="22"/>
                <w:szCs w:val="22"/>
              </w:rPr>
              <w:t>,</w:t>
            </w:r>
            <w:r>
              <w:rPr>
                <w:sz w:val="22"/>
                <w:szCs w:val="22"/>
              </w:rPr>
              <w:t xml:space="preserve"> she was the policy director for the Urban League of Portland. Spent 20 years in the Blue Cross Blue Shield system.</w:t>
            </w:r>
            <w:r w:rsidR="00570313">
              <w:rPr>
                <w:sz w:val="22"/>
                <w:szCs w:val="22"/>
              </w:rPr>
              <w:t xml:space="preserve"> Has a masters in public policy with a concentration in health policy from the Kennedy School of Government. </w:t>
            </w:r>
          </w:p>
          <w:p w14:paraId="0F9FB09D" w14:textId="1A06A3D1" w:rsidR="00506B57" w:rsidRDefault="00506B57" w:rsidP="00506B57">
            <w:pPr>
              <w:pStyle w:val="ListParagraph"/>
              <w:numPr>
                <w:ilvl w:val="0"/>
                <w:numId w:val="5"/>
              </w:numPr>
              <w:spacing w:before="120"/>
              <w:ind w:left="323" w:hanging="323"/>
              <w:rPr>
                <w:sz w:val="22"/>
                <w:szCs w:val="22"/>
              </w:rPr>
            </w:pPr>
            <w:r>
              <w:rPr>
                <w:sz w:val="22"/>
                <w:szCs w:val="22"/>
              </w:rPr>
              <w:t>About a year ago</w:t>
            </w:r>
            <w:r w:rsidR="00732F9F">
              <w:rPr>
                <w:sz w:val="22"/>
                <w:szCs w:val="22"/>
              </w:rPr>
              <w:t>,</w:t>
            </w:r>
            <w:r>
              <w:rPr>
                <w:sz w:val="22"/>
                <w:szCs w:val="22"/>
              </w:rPr>
              <w:t xml:space="preserve"> the </w:t>
            </w:r>
            <w:r w:rsidR="00732F9F">
              <w:rPr>
                <w:sz w:val="22"/>
                <w:szCs w:val="22"/>
              </w:rPr>
              <w:t>G</w:t>
            </w:r>
            <w:r w:rsidR="00DF4436">
              <w:rPr>
                <w:sz w:val="22"/>
                <w:szCs w:val="22"/>
              </w:rPr>
              <w:t>overnor’s</w:t>
            </w:r>
            <w:r>
              <w:rPr>
                <w:sz w:val="22"/>
                <w:szCs w:val="22"/>
              </w:rPr>
              <w:t xml:space="preserve"> </w:t>
            </w:r>
            <w:r w:rsidR="00732F9F">
              <w:rPr>
                <w:sz w:val="22"/>
                <w:szCs w:val="22"/>
              </w:rPr>
              <w:t>O</w:t>
            </w:r>
            <w:r>
              <w:rPr>
                <w:sz w:val="22"/>
                <w:szCs w:val="22"/>
              </w:rPr>
              <w:t xml:space="preserve">ffice issued a white paper with her health care priorities, which are still intact. </w:t>
            </w:r>
          </w:p>
          <w:p w14:paraId="4110C3F0" w14:textId="0BC74133" w:rsidR="00506B57" w:rsidRDefault="00506B57" w:rsidP="00732F9F">
            <w:pPr>
              <w:pStyle w:val="ListParagraph"/>
              <w:numPr>
                <w:ilvl w:val="1"/>
                <w:numId w:val="5"/>
              </w:numPr>
              <w:spacing w:before="120"/>
              <w:ind w:left="685"/>
              <w:rPr>
                <w:sz w:val="22"/>
                <w:szCs w:val="22"/>
              </w:rPr>
            </w:pPr>
            <w:r>
              <w:rPr>
                <w:sz w:val="22"/>
                <w:szCs w:val="22"/>
              </w:rPr>
              <w:t xml:space="preserve">SB 770 is something that we are interested in seeing what they come up with in regards to universal coverage. </w:t>
            </w:r>
          </w:p>
          <w:p w14:paraId="1FAAB904" w14:textId="761D04CF" w:rsidR="00506B57" w:rsidRDefault="00506B57" w:rsidP="00732F9F">
            <w:pPr>
              <w:pStyle w:val="ListParagraph"/>
              <w:numPr>
                <w:ilvl w:val="1"/>
                <w:numId w:val="5"/>
              </w:numPr>
              <w:spacing w:before="120"/>
              <w:ind w:left="685"/>
              <w:rPr>
                <w:sz w:val="22"/>
                <w:szCs w:val="22"/>
              </w:rPr>
            </w:pPr>
            <w:r>
              <w:rPr>
                <w:sz w:val="22"/>
                <w:szCs w:val="22"/>
              </w:rPr>
              <w:t>We were able to get a six</w:t>
            </w:r>
            <w:r w:rsidR="00732F9F">
              <w:rPr>
                <w:sz w:val="22"/>
                <w:szCs w:val="22"/>
              </w:rPr>
              <w:t>-</w:t>
            </w:r>
            <w:r>
              <w:rPr>
                <w:sz w:val="22"/>
                <w:szCs w:val="22"/>
              </w:rPr>
              <w:t>year financing</w:t>
            </w:r>
            <w:r w:rsidR="00732F9F">
              <w:rPr>
                <w:sz w:val="22"/>
                <w:szCs w:val="22"/>
              </w:rPr>
              <w:t xml:space="preserve"> plan</w:t>
            </w:r>
            <w:r>
              <w:rPr>
                <w:sz w:val="22"/>
                <w:szCs w:val="22"/>
              </w:rPr>
              <w:t xml:space="preserve"> for the Oregon Health Plan. </w:t>
            </w:r>
          </w:p>
          <w:p w14:paraId="70EDFD2F" w14:textId="524E7DBF" w:rsidR="00506B57" w:rsidRDefault="00506B57" w:rsidP="00732F9F">
            <w:pPr>
              <w:pStyle w:val="ListParagraph"/>
              <w:numPr>
                <w:ilvl w:val="1"/>
                <w:numId w:val="5"/>
              </w:numPr>
              <w:spacing w:before="120"/>
              <w:ind w:left="685"/>
              <w:rPr>
                <w:sz w:val="22"/>
                <w:szCs w:val="22"/>
              </w:rPr>
            </w:pPr>
            <w:r>
              <w:rPr>
                <w:sz w:val="22"/>
                <w:szCs w:val="22"/>
              </w:rPr>
              <w:t xml:space="preserve">Behavioral Health integration has created a council and </w:t>
            </w:r>
            <w:r w:rsidR="00732F9F">
              <w:rPr>
                <w:sz w:val="22"/>
                <w:szCs w:val="22"/>
              </w:rPr>
              <w:t xml:space="preserve">is working on </w:t>
            </w:r>
            <w:r>
              <w:rPr>
                <w:sz w:val="22"/>
                <w:szCs w:val="22"/>
              </w:rPr>
              <w:t xml:space="preserve">increasing the range and making sure people are getting the right level of </w:t>
            </w:r>
            <w:r>
              <w:rPr>
                <w:sz w:val="22"/>
                <w:szCs w:val="22"/>
              </w:rPr>
              <w:lastRenderedPageBreak/>
              <w:t>care in the right location</w:t>
            </w:r>
            <w:r w:rsidR="00732F9F">
              <w:rPr>
                <w:sz w:val="22"/>
                <w:szCs w:val="22"/>
              </w:rPr>
              <w:t>s</w:t>
            </w:r>
            <w:r>
              <w:rPr>
                <w:sz w:val="22"/>
                <w:szCs w:val="22"/>
              </w:rPr>
              <w:t xml:space="preserve">. Focusing on people with chronic mental illness. We want to make sure that we build a budget for the next biennium. </w:t>
            </w:r>
          </w:p>
          <w:p w14:paraId="5344D46A" w14:textId="77E2C745" w:rsidR="00506B57" w:rsidRDefault="00506B57" w:rsidP="00732F9F">
            <w:pPr>
              <w:pStyle w:val="ListParagraph"/>
              <w:numPr>
                <w:ilvl w:val="1"/>
                <w:numId w:val="5"/>
              </w:numPr>
              <w:spacing w:before="120"/>
              <w:ind w:left="685"/>
              <w:rPr>
                <w:sz w:val="22"/>
                <w:szCs w:val="22"/>
              </w:rPr>
            </w:pPr>
            <w:r>
              <w:rPr>
                <w:sz w:val="22"/>
                <w:szCs w:val="22"/>
              </w:rPr>
              <w:t>Social determina</w:t>
            </w:r>
            <w:r w:rsidR="00732F9F">
              <w:rPr>
                <w:sz w:val="22"/>
                <w:szCs w:val="22"/>
              </w:rPr>
              <w:t>n</w:t>
            </w:r>
            <w:r>
              <w:rPr>
                <w:sz w:val="22"/>
                <w:szCs w:val="22"/>
              </w:rPr>
              <w:t>ts of health, CCOs have spending requirements</w:t>
            </w:r>
            <w:r w:rsidR="00570313">
              <w:rPr>
                <w:sz w:val="22"/>
                <w:szCs w:val="22"/>
              </w:rPr>
              <w:t xml:space="preserve"> </w:t>
            </w:r>
            <w:r>
              <w:rPr>
                <w:sz w:val="22"/>
                <w:szCs w:val="22"/>
              </w:rPr>
              <w:t>and moving towards a value</w:t>
            </w:r>
            <w:r w:rsidR="00732F9F">
              <w:rPr>
                <w:sz w:val="22"/>
                <w:szCs w:val="22"/>
              </w:rPr>
              <w:t>-</w:t>
            </w:r>
            <w:r>
              <w:rPr>
                <w:sz w:val="22"/>
                <w:szCs w:val="22"/>
              </w:rPr>
              <w:t xml:space="preserve">based payment system and financial stability. </w:t>
            </w:r>
          </w:p>
          <w:p w14:paraId="42F3D60D" w14:textId="715AF877" w:rsidR="001A5C3A" w:rsidRDefault="00506B57" w:rsidP="00732F9F">
            <w:pPr>
              <w:pStyle w:val="ListParagraph"/>
              <w:numPr>
                <w:ilvl w:val="1"/>
                <w:numId w:val="5"/>
              </w:numPr>
              <w:spacing w:before="120"/>
              <w:ind w:left="685"/>
              <w:rPr>
                <w:sz w:val="22"/>
                <w:szCs w:val="22"/>
              </w:rPr>
            </w:pPr>
            <w:r>
              <w:rPr>
                <w:sz w:val="22"/>
                <w:szCs w:val="22"/>
              </w:rPr>
              <w:t>Public health modernization, looking for a better term</w:t>
            </w:r>
            <w:r w:rsidR="00517F3C">
              <w:rPr>
                <w:sz w:val="22"/>
                <w:szCs w:val="22"/>
              </w:rPr>
              <w:t>. Concerning</w:t>
            </w:r>
            <w:r>
              <w:rPr>
                <w:sz w:val="22"/>
                <w:szCs w:val="22"/>
              </w:rPr>
              <w:t xml:space="preserve"> vaping</w:t>
            </w:r>
            <w:r w:rsidR="00732F9F">
              <w:rPr>
                <w:sz w:val="22"/>
                <w:szCs w:val="22"/>
              </w:rPr>
              <w:t>-</w:t>
            </w:r>
            <w:r>
              <w:rPr>
                <w:sz w:val="22"/>
                <w:szCs w:val="22"/>
              </w:rPr>
              <w:t xml:space="preserve"> related illness</w:t>
            </w:r>
            <w:r w:rsidR="00732F9F">
              <w:rPr>
                <w:sz w:val="22"/>
                <w:szCs w:val="22"/>
              </w:rPr>
              <w:t>es</w:t>
            </w:r>
            <w:r w:rsidR="00517F3C">
              <w:rPr>
                <w:sz w:val="22"/>
                <w:szCs w:val="22"/>
              </w:rPr>
              <w:t>, t</w:t>
            </w:r>
            <w:r>
              <w:rPr>
                <w:sz w:val="22"/>
                <w:szCs w:val="22"/>
              </w:rPr>
              <w:t xml:space="preserve">he flavor ban was stayed. </w:t>
            </w:r>
            <w:r w:rsidR="00517F3C">
              <w:rPr>
                <w:sz w:val="22"/>
                <w:szCs w:val="22"/>
              </w:rPr>
              <w:t>When they were trying to work with the health departments throughout the state</w:t>
            </w:r>
            <w:r w:rsidR="00732F9F">
              <w:rPr>
                <w:sz w:val="22"/>
                <w:szCs w:val="22"/>
              </w:rPr>
              <w:t xml:space="preserve">, they </w:t>
            </w:r>
            <w:r w:rsidR="00517F3C">
              <w:rPr>
                <w:sz w:val="22"/>
                <w:szCs w:val="22"/>
              </w:rPr>
              <w:t xml:space="preserve">realized that we don’t have the kind of public system to respond to issues like the vaping crisis or other situations that may come along. </w:t>
            </w:r>
            <w:r w:rsidR="00C74463">
              <w:rPr>
                <w:sz w:val="22"/>
                <w:szCs w:val="22"/>
              </w:rPr>
              <w:t xml:space="preserve"> </w:t>
            </w:r>
          </w:p>
          <w:p w14:paraId="5A6248F8" w14:textId="77777777" w:rsidR="00506B57" w:rsidRDefault="00517F3C" w:rsidP="00506B57">
            <w:pPr>
              <w:pStyle w:val="ListParagraph"/>
              <w:numPr>
                <w:ilvl w:val="0"/>
                <w:numId w:val="5"/>
              </w:numPr>
              <w:spacing w:before="120"/>
              <w:ind w:left="323" w:hanging="323"/>
              <w:rPr>
                <w:sz w:val="22"/>
                <w:szCs w:val="22"/>
              </w:rPr>
            </w:pPr>
            <w:r>
              <w:rPr>
                <w:sz w:val="22"/>
                <w:szCs w:val="22"/>
              </w:rPr>
              <w:t xml:space="preserve">Short session is coming up and the government has five bills, climate is the top priority and are trying to get those across the finish line. </w:t>
            </w:r>
          </w:p>
          <w:p w14:paraId="7D7E4766" w14:textId="078FA7F0" w:rsidR="00517F3C" w:rsidRPr="007D1E45" w:rsidRDefault="00517F3C" w:rsidP="00437DFA">
            <w:pPr>
              <w:pStyle w:val="ListParagraph"/>
              <w:numPr>
                <w:ilvl w:val="0"/>
                <w:numId w:val="5"/>
              </w:numPr>
              <w:spacing w:before="120"/>
              <w:ind w:left="323" w:hanging="323"/>
              <w:rPr>
                <w:sz w:val="22"/>
                <w:szCs w:val="22"/>
              </w:rPr>
            </w:pPr>
            <w:r>
              <w:rPr>
                <w:sz w:val="22"/>
                <w:szCs w:val="22"/>
              </w:rPr>
              <w:t>About the Marketplace recommendation to moving towards a state</w:t>
            </w:r>
            <w:r w:rsidR="00732F9F">
              <w:rPr>
                <w:sz w:val="22"/>
                <w:szCs w:val="22"/>
              </w:rPr>
              <w:t>-</w:t>
            </w:r>
            <w:r>
              <w:rPr>
                <w:sz w:val="22"/>
                <w:szCs w:val="22"/>
              </w:rPr>
              <w:t xml:space="preserve">based system, the </w:t>
            </w:r>
            <w:r w:rsidR="00732F9F">
              <w:rPr>
                <w:sz w:val="22"/>
                <w:szCs w:val="22"/>
              </w:rPr>
              <w:t>G</w:t>
            </w:r>
            <w:r>
              <w:rPr>
                <w:sz w:val="22"/>
                <w:szCs w:val="22"/>
              </w:rPr>
              <w:t xml:space="preserve">overnor realizes the limitations of HealthCare.gov and supports moving towards a state-based system and one of the limitations is timing. There are competing IT priorities and getting the state resources to make this happen. </w:t>
            </w:r>
            <w:r w:rsidR="00732F9F">
              <w:rPr>
                <w:sz w:val="22"/>
                <w:szCs w:val="22"/>
              </w:rPr>
              <w:t>Through</w:t>
            </w:r>
            <w:r>
              <w:rPr>
                <w:sz w:val="22"/>
                <w:szCs w:val="22"/>
              </w:rPr>
              <w:t xml:space="preserve"> SB 770</w:t>
            </w:r>
            <w:r w:rsidR="005E4871">
              <w:rPr>
                <w:sz w:val="22"/>
                <w:szCs w:val="22"/>
              </w:rPr>
              <w:t>,</w:t>
            </w:r>
            <w:r w:rsidR="00732F9F">
              <w:rPr>
                <w:sz w:val="22"/>
                <w:szCs w:val="22"/>
              </w:rPr>
              <w:t xml:space="preserve"> </w:t>
            </w:r>
            <w:r w:rsidR="00437DFA">
              <w:rPr>
                <w:sz w:val="22"/>
                <w:szCs w:val="22"/>
              </w:rPr>
              <w:t>workgroup</w:t>
            </w:r>
            <w:r>
              <w:rPr>
                <w:sz w:val="22"/>
                <w:szCs w:val="22"/>
              </w:rPr>
              <w:t xml:space="preserve"> will be recommending a path towards universal health care. It would help facilitate and put us in a better position than we are</w:t>
            </w:r>
            <w:r w:rsidR="00732F9F">
              <w:rPr>
                <w:sz w:val="22"/>
                <w:szCs w:val="22"/>
              </w:rPr>
              <w:t xml:space="preserve"> in</w:t>
            </w:r>
            <w:r>
              <w:rPr>
                <w:sz w:val="22"/>
                <w:szCs w:val="22"/>
              </w:rPr>
              <w:t xml:space="preserve"> now. </w:t>
            </w:r>
            <w:r w:rsidR="00055656">
              <w:rPr>
                <w:sz w:val="22"/>
                <w:szCs w:val="22"/>
              </w:rPr>
              <w:t xml:space="preserve">There is some instability with the ACA and waiting to see what happens with that. </w:t>
            </w:r>
            <w:r>
              <w:rPr>
                <w:sz w:val="22"/>
                <w:szCs w:val="22"/>
              </w:rPr>
              <w:t xml:space="preserve">  </w:t>
            </w:r>
          </w:p>
        </w:tc>
      </w:tr>
      <w:tr w:rsidR="001A5C3A" w:rsidRPr="00685DB7" w14:paraId="62773A06" w14:textId="77777777" w:rsidTr="00DA02DD">
        <w:tc>
          <w:tcPr>
            <w:tcW w:w="2349" w:type="dxa"/>
            <w:tcMar>
              <w:top w:w="115" w:type="dxa"/>
              <w:left w:w="115" w:type="dxa"/>
              <w:bottom w:w="115" w:type="dxa"/>
              <w:right w:w="115" w:type="dxa"/>
            </w:tcMar>
          </w:tcPr>
          <w:p w14:paraId="7213CFC9" w14:textId="43D8204F" w:rsidR="001A5C3A" w:rsidRPr="00C74463" w:rsidRDefault="001A5C3A" w:rsidP="001A5C3A">
            <w:pPr>
              <w:spacing w:line="276" w:lineRule="auto"/>
              <w:rPr>
                <w:b/>
              </w:rPr>
            </w:pPr>
            <w:r w:rsidRPr="00C74463">
              <w:rPr>
                <w:b/>
              </w:rPr>
              <w:lastRenderedPageBreak/>
              <w:t>State-based marketplace model transition</w:t>
            </w:r>
          </w:p>
          <w:p w14:paraId="7D1755F7" w14:textId="77777777" w:rsidR="001A5C3A" w:rsidRPr="001A5C3A" w:rsidRDefault="001A5C3A" w:rsidP="001A5C3A">
            <w:pPr>
              <w:spacing w:line="276" w:lineRule="auto"/>
              <w:rPr>
                <w:b/>
                <w:color w:val="FF0000"/>
              </w:rPr>
            </w:pPr>
          </w:p>
          <w:p w14:paraId="6CD07D6B" w14:textId="6BDE111C" w:rsidR="001A5C3A" w:rsidRDefault="001A5C3A" w:rsidP="00841B98">
            <w:pPr>
              <w:rPr>
                <w:b/>
                <w:szCs w:val="22"/>
              </w:rPr>
            </w:pPr>
            <w:r w:rsidRPr="00841B98">
              <w:t>1:</w:t>
            </w:r>
            <w:r w:rsidR="00841B98" w:rsidRPr="00841B98">
              <w:t>21</w:t>
            </w:r>
            <w:r w:rsidRPr="00841B98">
              <w:t>:</w:t>
            </w:r>
            <w:r w:rsidR="00841B98" w:rsidRPr="00841B98">
              <w:t>46</w:t>
            </w:r>
          </w:p>
        </w:tc>
        <w:tc>
          <w:tcPr>
            <w:tcW w:w="8451" w:type="dxa"/>
            <w:tcMar>
              <w:top w:w="115" w:type="dxa"/>
              <w:left w:w="115" w:type="dxa"/>
              <w:bottom w:w="115" w:type="dxa"/>
              <w:right w:w="115" w:type="dxa"/>
            </w:tcMar>
          </w:tcPr>
          <w:p w14:paraId="4422BF1B" w14:textId="4E9AB01B" w:rsidR="001A5C3A" w:rsidRDefault="001A5C3A" w:rsidP="001A5C3A">
            <w:pPr>
              <w:rPr>
                <w:sz w:val="22"/>
                <w:szCs w:val="22"/>
              </w:rPr>
            </w:pPr>
            <w:r>
              <w:rPr>
                <w:sz w:val="22"/>
                <w:szCs w:val="22"/>
              </w:rPr>
              <w:t xml:space="preserve">Victor Garcia provided an update and facilitated discussion on Oregon transitioning from a </w:t>
            </w:r>
            <w:r w:rsidR="008D4F0F">
              <w:rPr>
                <w:sz w:val="22"/>
                <w:szCs w:val="22"/>
              </w:rPr>
              <w:t xml:space="preserve">state-based marketplace using the federal platform (SBM-FP) </w:t>
            </w:r>
            <w:r w:rsidR="00437DFA">
              <w:rPr>
                <w:sz w:val="22"/>
                <w:szCs w:val="22"/>
              </w:rPr>
              <w:t>model to</w:t>
            </w:r>
            <w:r>
              <w:rPr>
                <w:sz w:val="22"/>
                <w:szCs w:val="22"/>
              </w:rPr>
              <w:t xml:space="preserve"> a state-based model. </w:t>
            </w:r>
          </w:p>
          <w:p w14:paraId="040A529F" w14:textId="77777777" w:rsidR="001A5C3A" w:rsidRPr="006E3CF4" w:rsidRDefault="001A5C3A" w:rsidP="001A5C3A">
            <w:pPr>
              <w:rPr>
                <w:sz w:val="22"/>
                <w:szCs w:val="22"/>
              </w:rPr>
            </w:pPr>
          </w:p>
          <w:p w14:paraId="099C0BF2" w14:textId="52FF1473" w:rsidR="00336FC3" w:rsidRDefault="00841B98" w:rsidP="00336FC3">
            <w:pPr>
              <w:pStyle w:val="ListParagraph"/>
              <w:numPr>
                <w:ilvl w:val="0"/>
                <w:numId w:val="22"/>
              </w:numPr>
              <w:ind w:left="421"/>
              <w:rPr>
                <w:sz w:val="22"/>
                <w:szCs w:val="22"/>
              </w:rPr>
            </w:pPr>
            <w:r>
              <w:rPr>
                <w:sz w:val="22"/>
                <w:szCs w:val="22"/>
              </w:rPr>
              <w:t>Reviewed the handout – Joint OSCIO/LFO Stage Gate Review Process. The</w:t>
            </w:r>
            <w:r w:rsidR="008271B9">
              <w:rPr>
                <w:sz w:val="22"/>
                <w:szCs w:val="22"/>
              </w:rPr>
              <w:t xml:space="preserve"> added</w:t>
            </w:r>
            <w:r>
              <w:rPr>
                <w:sz w:val="22"/>
                <w:szCs w:val="22"/>
              </w:rPr>
              <w:t xml:space="preserve"> dates </w:t>
            </w:r>
            <w:r w:rsidR="008271B9">
              <w:rPr>
                <w:sz w:val="22"/>
                <w:szCs w:val="22"/>
              </w:rPr>
              <w:t xml:space="preserve">in green assume a </w:t>
            </w:r>
            <w:proofErr w:type="spellStart"/>
            <w:r w:rsidR="008271B9">
              <w:rPr>
                <w:sz w:val="22"/>
                <w:szCs w:val="22"/>
              </w:rPr>
              <w:t>a</w:t>
            </w:r>
            <w:proofErr w:type="spellEnd"/>
            <w:r w:rsidR="008271B9">
              <w:rPr>
                <w:sz w:val="22"/>
                <w:szCs w:val="22"/>
              </w:rPr>
              <w:t xml:space="preserve"> planned Open </w:t>
            </w:r>
            <w:proofErr w:type="spellStart"/>
            <w:r w:rsidR="008271B9">
              <w:rPr>
                <w:sz w:val="22"/>
                <w:szCs w:val="22"/>
              </w:rPr>
              <w:t>Enrollmnet</w:t>
            </w:r>
            <w:proofErr w:type="spellEnd"/>
            <w:r w:rsidR="008271B9">
              <w:rPr>
                <w:sz w:val="22"/>
                <w:szCs w:val="22"/>
              </w:rPr>
              <w:t xml:space="preserve"> (OE) 2023 timeline.  W</w:t>
            </w:r>
            <w:r>
              <w:rPr>
                <w:sz w:val="22"/>
                <w:szCs w:val="22"/>
              </w:rPr>
              <w:t xml:space="preserve">e currently are at the “we are here” </w:t>
            </w:r>
            <w:r w:rsidR="00113EDF">
              <w:rPr>
                <w:sz w:val="22"/>
                <w:szCs w:val="22"/>
              </w:rPr>
              <w:t xml:space="preserve">marker, </w:t>
            </w:r>
            <w:r>
              <w:rPr>
                <w:sz w:val="22"/>
                <w:szCs w:val="22"/>
              </w:rPr>
              <w:t xml:space="preserve">before </w:t>
            </w:r>
            <w:r w:rsidR="00336FC3">
              <w:rPr>
                <w:sz w:val="22"/>
                <w:szCs w:val="22"/>
              </w:rPr>
              <w:t>any of the</w:t>
            </w:r>
            <w:r w:rsidR="00113EDF">
              <w:rPr>
                <w:sz w:val="22"/>
                <w:szCs w:val="22"/>
              </w:rPr>
              <w:t xml:space="preserve"> project oversight</w:t>
            </w:r>
            <w:r w:rsidR="00336FC3">
              <w:rPr>
                <w:sz w:val="22"/>
                <w:szCs w:val="22"/>
              </w:rPr>
              <w:t xml:space="preserve"> timeline starts.</w:t>
            </w:r>
          </w:p>
          <w:p w14:paraId="6DA51BAC" w14:textId="19274EF4" w:rsidR="00336FC3" w:rsidRDefault="00336FC3" w:rsidP="00336FC3">
            <w:pPr>
              <w:pStyle w:val="ListParagraph"/>
              <w:numPr>
                <w:ilvl w:val="0"/>
                <w:numId w:val="22"/>
              </w:numPr>
              <w:ind w:left="421"/>
              <w:rPr>
                <w:sz w:val="22"/>
                <w:szCs w:val="22"/>
              </w:rPr>
            </w:pPr>
            <w:r>
              <w:rPr>
                <w:sz w:val="22"/>
                <w:szCs w:val="22"/>
              </w:rPr>
              <w:t xml:space="preserve">This process is designed </w:t>
            </w:r>
            <w:r w:rsidR="008D4F0F">
              <w:rPr>
                <w:sz w:val="22"/>
                <w:szCs w:val="22"/>
              </w:rPr>
              <w:t xml:space="preserve">so </w:t>
            </w:r>
            <w:r>
              <w:rPr>
                <w:sz w:val="22"/>
                <w:szCs w:val="22"/>
              </w:rPr>
              <w:t xml:space="preserve">that any agency that is considering an IT project at or above $1 million over five years has done their homework. Not all projects go through this process, it depends on the complexity. </w:t>
            </w:r>
          </w:p>
          <w:p w14:paraId="3C9CB106" w14:textId="4C9AF77C" w:rsidR="00336FC3" w:rsidRDefault="00336FC3" w:rsidP="00336FC3">
            <w:pPr>
              <w:pStyle w:val="ListParagraph"/>
              <w:numPr>
                <w:ilvl w:val="0"/>
                <w:numId w:val="22"/>
              </w:numPr>
              <w:ind w:left="421"/>
              <w:rPr>
                <w:sz w:val="22"/>
                <w:szCs w:val="22"/>
              </w:rPr>
            </w:pPr>
            <w:r>
              <w:rPr>
                <w:sz w:val="22"/>
                <w:szCs w:val="22"/>
              </w:rPr>
              <w:t xml:space="preserve">We are currently in the stage where we are developing the </w:t>
            </w:r>
            <w:r w:rsidR="00C05F95">
              <w:rPr>
                <w:sz w:val="22"/>
                <w:szCs w:val="22"/>
              </w:rPr>
              <w:t xml:space="preserve">initial required </w:t>
            </w:r>
            <w:r>
              <w:rPr>
                <w:sz w:val="22"/>
                <w:szCs w:val="22"/>
              </w:rPr>
              <w:t xml:space="preserve">documents. </w:t>
            </w:r>
            <w:r w:rsidR="00C05F95">
              <w:rPr>
                <w:sz w:val="22"/>
                <w:szCs w:val="22"/>
              </w:rPr>
              <w:t>The Office of the State CIO (OSCIO) is</w:t>
            </w:r>
            <w:r>
              <w:rPr>
                <w:sz w:val="22"/>
                <w:szCs w:val="22"/>
              </w:rPr>
              <w:t xml:space="preserve"> looking for a high</w:t>
            </w:r>
            <w:r w:rsidR="00BD3BEE">
              <w:rPr>
                <w:sz w:val="22"/>
                <w:szCs w:val="22"/>
              </w:rPr>
              <w:t>-</w:t>
            </w:r>
            <w:r>
              <w:rPr>
                <w:sz w:val="22"/>
                <w:szCs w:val="22"/>
              </w:rPr>
              <w:t>level business case, fiscal plan, and overall align</w:t>
            </w:r>
            <w:r w:rsidR="009E651C">
              <w:rPr>
                <w:sz w:val="22"/>
                <w:szCs w:val="22"/>
              </w:rPr>
              <w:t>ment</w:t>
            </w:r>
            <w:r>
              <w:rPr>
                <w:sz w:val="22"/>
                <w:szCs w:val="22"/>
              </w:rPr>
              <w:t xml:space="preserve"> with your agenc</w:t>
            </w:r>
            <w:r w:rsidR="008D4F0F">
              <w:rPr>
                <w:sz w:val="22"/>
                <w:szCs w:val="22"/>
              </w:rPr>
              <w:t>y’</w:t>
            </w:r>
            <w:r>
              <w:rPr>
                <w:sz w:val="22"/>
                <w:szCs w:val="22"/>
              </w:rPr>
              <w:t xml:space="preserve">s mission and how you plan to pay for it. </w:t>
            </w:r>
          </w:p>
          <w:p w14:paraId="25862983" w14:textId="1DC31F9B" w:rsidR="00336FC3" w:rsidRDefault="00336FC3" w:rsidP="00336FC3">
            <w:pPr>
              <w:pStyle w:val="ListParagraph"/>
              <w:numPr>
                <w:ilvl w:val="0"/>
                <w:numId w:val="22"/>
              </w:numPr>
              <w:ind w:left="421"/>
              <w:rPr>
                <w:sz w:val="22"/>
                <w:szCs w:val="22"/>
              </w:rPr>
            </w:pPr>
            <w:r>
              <w:rPr>
                <w:sz w:val="22"/>
                <w:szCs w:val="22"/>
              </w:rPr>
              <w:t xml:space="preserve">We are in the process </w:t>
            </w:r>
            <w:r w:rsidR="008D4F0F">
              <w:rPr>
                <w:sz w:val="22"/>
                <w:szCs w:val="22"/>
              </w:rPr>
              <w:t>of</w:t>
            </w:r>
            <w:r>
              <w:rPr>
                <w:sz w:val="22"/>
                <w:szCs w:val="22"/>
              </w:rPr>
              <w:t xml:space="preserve"> getting th</w:t>
            </w:r>
            <w:r w:rsidR="009E651C">
              <w:rPr>
                <w:sz w:val="22"/>
                <w:szCs w:val="22"/>
              </w:rPr>
              <w:t>ose documents</w:t>
            </w:r>
            <w:r>
              <w:rPr>
                <w:sz w:val="22"/>
                <w:szCs w:val="22"/>
              </w:rPr>
              <w:t xml:space="preserve"> together now and have done some of the </w:t>
            </w:r>
            <w:r w:rsidR="009E651C">
              <w:rPr>
                <w:sz w:val="22"/>
                <w:szCs w:val="22"/>
              </w:rPr>
              <w:t xml:space="preserve">initial </w:t>
            </w:r>
            <w:r>
              <w:rPr>
                <w:sz w:val="22"/>
                <w:szCs w:val="22"/>
              </w:rPr>
              <w:t xml:space="preserve">work already. </w:t>
            </w:r>
            <w:r w:rsidR="002F0756">
              <w:rPr>
                <w:sz w:val="22"/>
                <w:szCs w:val="22"/>
              </w:rPr>
              <w:t xml:space="preserve">We will submit </w:t>
            </w:r>
            <w:r w:rsidR="008D4F0F">
              <w:rPr>
                <w:sz w:val="22"/>
                <w:szCs w:val="22"/>
              </w:rPr>
              <w:t>when the timing is appropriate.</w:t>
            </w:r>
          </w:p>
          <w:p w14:paraId="2BC8ECBE" w14:textId="61A03F52" w:rsidR="00336FC3" w:rsidRDefault="00336FC3" w:rsidP="00336FC3">
            <w:pPr>
              <w:pStyle w:val="ListParagraph"/>
              <w:numPr>
                <w:ilvl w:val="0"/>
                <w:numId w:val="22"/>
              </w:numPr>
              <w:ind w:left="421"/>
              <w:rPr>
                <w:sz w:val="22"/>
                <w:szCs w:val="22"/>
              </w:rPr>
            </w:pPr>
            <w:r>
              <w:rPr>
                <w:sz w:val="22"/>
                <w:szCs w:val="22"/>
              </w:rPr>
              <w:t xml:space="preserve">The green circles </w:t>
            </w:r>
            <w:r w:rsidR="002F0756">
              <w:rPr>
                <w:sz w:val="22"/>
                <w:szCs w:val="22"/>
              </w:rPr>
              <w:t xml:space="preserve">indicate stages that happen a little later than when we would need them to happen if </w:t>
            </w:r>
            <w:r w:rsidR="009E651C">
              <w:rPr>
                <w:sz w:val="22"/>
                <w:szCs w:val="22"/>
              </w:rPr>
              <w:t xml:space="preserve">Oregon wanted something in place for </w:t>
            </w:r>
            <w:r w:rsidR="00A05942">
              <w:rPr>
                <w:sz w:val="22"/>
                <w:szCs w:val="22"/>
              </w:rPr>
              <w:t xml:space="preserve">OE </w:t>
            </w:r>
            <w:r w:rsidR="009E651C">
              <w:rPr>
                <w:sz w:val="22"/>
                <w:szCs w:val="22"/>
              </w:rPr>
              <w:t>2023</w:t>
            </w:r>
            <w:r w:rsidR="002F0756">
              <w:rPr>
                <w:sz w:val="22"/>
                <w:szCs w:val="22"/>
              </w:rPr>
              <w:t xml:space="preserve">. </w:t>
            </w:r>
          </w:p>
          <w:p w14:paraId="0C9D9E31" w14:textId="77777777" w:rsidR="00336FC3" w:rsidRDefault="00336FC3" w:rsidP="00336FC3">
            <w:pPr>
              <w:pStyle w:val="ListParagraph"/>
              <w:numPr>
                <w:ilvl w:val="0"/>
                <w:numId w:val="22"/>
              </w:numPr>
              <w:ind w:left="421"/>
              <w:rPr>
                <w:sz w:val="22"/>
                <w:szCs w:val="22"/>
              </w:rPr>
            </w:pPr>
            <w:r>
              <w:rPr>
                <w:sz w:val="22"/>
                <w:szCs w:val="22"/>
              </w:rPr>
              <w:t xml:space="preserve">There is a collaboration between the OSCIO and the agency. Every agency has a portfolio manager from the OSCIO that oversees the activity. </w:t>
            </w:r>
            <w:r w:rsidR="002F0756">
              <w:rPr>
                <w:sz w:val="22"/>
                <w:szCs w:val="22"/>
              </w:rPr>
              <w:t>There may be a recommendation to contract out for a project manager.</w:t>
            </w:r>
          </w:p>
          <w:p w14:paraId="1D4DBC88" w14:textId="24F27E7B" w:rsidR="002F0756" w:rsidRDefault="002C6055" w:rsidP="00336FC3">
            <w:pPr>
              <w:pStyle w:val="ListParagraph"/>
              <w:numPr>
                <w:ilvl w:val="0"/>
                <w:numId w:val="22"/>
              </w:numPr>
              <w:ind w:left="421"/>
              <w:rPr>
                <w:sz w:val="22"/>
                <w:szCs w:val="22"/>
              </w:rPr>
            </w:pPr>
            <w:r>
              <w:rPr>
                <w:sz w:val="22"/>
                <w:szCs w:val="22"/>
              </w:rPr>
              <w:t>The OSCIO project approval process can be lengthy</w:t>
            </w:r>
            <w:r w:rsidR="002F0756">
              <w:rPr>
                <w:sz w:val="22"/>
                <w:szCs w:val="22"/>
              </w:rPr>
              <w:t xml:space="preserve">. Some things like process mapping can be done now. </w:t>
            </w:r>
          </w:p>
          <w:p w14:paraId="476FA51D" w14:textId="05EAFEDE" w:rsidR="001A412C" w:rsidRDefault="001A412C" w:rsidP="00336FC3">
            <w:pPr>
              <w:pStyle w:val="ListParagraph"/>
              <w:numPr>
                <w:ilvl w:val="0"/>
                <w:numId w:val="22"/>
              </w:numPr>
              <w:ind w:left="421"/>
              <w:rPr>
                <w:sz w:val="22"/>
                <w:szCs w:val="22"/>
              </w:rPr>
            </w:pPr>
            <w:r>
              <w:rPr>
                <w:sz w:val="22"/>
                <w:szCs w:val="22"/>
              </w:rPr>
              <w:t xml:space="preserve">There </w:t>
            </w:r>
            <w:r w:rsidR="002C6055">
              <w:rPr>
                <w:sz w:val="22"/>
                <w:szCs w:val="22"/>
              </w:rPr>
              <w:t>may</w:t>
            </w:r>
            <w:r>
              <w:rPr>
                <w:sz w:val="22"/>
                <w:szCs w:val="22"/>
              </w:rPr>
              <w:t xml:space="preserve"> be </w:t>
            </w:r>
            <w:r w:rsidR="002C6055">
              <w:rPr>
                <w:sz w:val="22"/>
                <w:szCs w:val="22"/>
              </w:rPr>
              <w:t xml:space="preserve">more favorable </w:t>
            </w:r>
            <w:r>
              <w:rPr>
                <w:sz w:val="22"/>
                <w:szCs w:val="22"/>
              </w:rPr>
              <w:t>consideration</w:t>
            </w:r>
            <w:r w:rsidR="002C6055">
              <w:rPr>
                <w:sz w:val="22"/>
                <w:szCs w:val="22"/>
              </w:rPr>
              <w:t xml:space="preserve"> of funding mechanisms</w:t>
            </w:r>
            <w:r>
              <w:rPr>
                <w:sz w:val="22"/>
                <w:szCs w:val="22"/>
              </w:rPr>
              <w:t xml:space="preserve"> because this wouldn’t be funded by the General Fund</w:t>
            </w:r>
            <w:r w:rsidR="002C6055">
              <w:rPr>
                <w:sz w:val="22"/>
                <w:szCs w:val="22"/>
              </w:rPr>
              <w:t>,</w:t>
            </w:r>
            <w:r>
              <w:rPr>
                <w:sz w:val="22"/>
                <w:szCs w:val="22"/>
              </w:rPr>
              <w:t xml:space="preserve"> but by premium assessments.</w:t>
            </w:r>
          </w:p>
          <w:p w14:paraId="15686F01" w14:textId="73DEA531" w:rsidR="004A31F8" w:rsidRPr="00437DFA" w:rsidRDefault="00533B22" w:rsidP="00437DFA">
            <w:pPr>
              <w:pStyle w:val="ListParagraph"/>
              <w:numPr>
                <w:ilvl w:val="0"/>
                <w:numId w:val="22"/>
              </w:numPr>
              <w:ind w:left="421"/>
              <w:rPr>
                <w:sz w:val="22"/>
                <w:szCs w:val="22"/>
              </w:rPr>
            </w:pPr>
            <w:r>
              <w:rPr>
                <w:sz w:val="22"/>
                <w:szCs w:val="22"/>
              </w:rPr>
              <w:t>Initially</w:t>
            </w:r>
            <w:r w:rsidR="008D4F0F">
              <w:rPr>
                <w:sz w:val="22"/>
                <w:szCs w:val="22"/>
              </w:rPr>
              <w:t>,</w:t>
            </w:r>
            <w:r>
              <w:rPr>
                <w:sz w:val="22"/>
                <w:szCs w:val="22"/>
              </w:rPr>
              <w:t xml:space="preserve"> we will have to work with our current budge</w:t>
            </w:r>
            <w:r w:rsidR="008D4F0F">
              <w:rPr>
                <w:sz w:val="22"/>
                <w:szCs w:val="22"/>
              </w:rPr>
              <w:t>t</w:t>
            </w:r>
            <w:r>
              <w:rPr>
                <w:sz w:val="22"/>
                <w:szCs w:val="22"/>
              </w:rPr>
              <w:t xml:space="preserve"> if we need to hire consultants. </w:t>
            </w:r>
          </w:p>
        </w:tc>
      </w:tr>
      <w:tr w:rsidR="001A5C3A" w:rsidRPr="00685DB7" w14:paraId="01F89E96" w14:textId="77777777" w:rsidTr="00DA02DD">
        <w:trPr>
          <w:trHeight w:val="1313"/>
        </w:trPr>
        <w:tc>
          <w:tcPr>
            <w:tcW w:w="2349" w:type="dxa"/>
            <w:tcMar>
              <w:top w:w="115" w:type="dxa"/>
              <w:left w:w="115" w:type="dxa"/>
              <w:bottom w:w="115" w:type="dxa"/>
              <w:right w:w="115" w:type="dxa"/>
            </w:tcMar>
          </w:tcPr>
          <w:p w14:paraId="04C60B97" w14:textId="77777777" w:rsidR="001A5C3A" w:rsidRPr="00C74463" w:rsidRDefault="001A5C3A" w:rsidP="001A5C3A">
            <w:pPr>
              <w:rPr>
                <w:b/>
                <w:sz w:val="22"/>
              </w:rPr>
            </w:pPr>
            <w:r w:rsidRPr="00C74463">
              <w:rPr>
                <w:b/>
              </w:rPr>
              <w:lastRenderedPageBreak/>
              <w:t>Federal health policy movement</w:t>
            </w:r>
          </w:p>
          <w:p w14:paraId="3CB759DA" w14:textId="77777777" w:rsidR="001A5C3A" w:rsidRPr="001A5C3A" w:rsidRDefault="001A5C3A" w:rsidP="001A5C3A">
            <w:pPr>
              <w:rPr>
                <w:b/>
                <w:color w:val="FF0000"/>
              </w:rPr>
            </w:pPr>
          </w:p>
          <w:p w14:paraId="347A5D37" w14:textId="44D4F410" w:rsidR="001A5C3A" w:rsidRPr="00817A34" w:rsidRDefault="002F0756" w:rsidP="00E13A96">
            <w:pPr>
              <w:spacing w:line="276" w:lineRule="auto"/>
              <w:rPr>
                <w:b/>
              </w:rPr>
            </w:pPr>
            <w:r w:rsidRPr="00E13A96">
              <w:t>1</w:t>
            </w:r>
            <w:r w:rsidR="001A5C3A" w:rsidRPr="00E13A96">
              <w:t>:</w:t>
            </w:r>
            <w:r w:rsidR="00E13A96" w:rsidRPr="00E13A96">
              <w:t>49</w:t>
            </w:r>
            <w:r w:rsidR="001A5C3A" w:rsidRPr="00E13A96">
              <w:t>:</w:t>
            </w:r>
            <w:r w:rsidR="00E13A96" w:rsidRPr="00E13A96">
              <w:t>06</w:t>
            </w:r>
          </w:p>
        </w:tc>
        <w:tc>
          <w:tcPr>
            <w:tcW w:w="8451" w:type="dxa"/>
            <w:tcMar>
              <w:top w:w="115" w:type="dxa"/>
              <w:left w:w="115" w:type="dxa"/>
              <w:bottom w:w="115" w:type="dxa"/>
              <w:right w:w="115" w:type="dxa"/>
            </w:tcMar>
          </w:tcPr>
          <w:p w14:paraId="29A3B81A" w14:textId="3D19DBF6" w:rsidR="001A5C3A" w:rsidRPr="00FC27C5" w:rsidRDefault="001A5C3A" w:rsidP="001A5C3A">
            <w:pPr>
              <w:rPr>
                <w:sz w:val="22"/>
                <w:szCs w:val="22"/>
              </w:rPr>
            </w:pPr>
            <w:r w:rsidRPr="00FC27C5">
              <w:rPr>
                <w:sz w:val="22"/>
                <w:szCs w:val="22"/>
              </w:rPr>
              <w:t>Stephanie Kennan from McGuire</w:t>
            </w:r>
            <w:r>
              <w:rPr>
                <w:sz w:val="22"/>
                <w:szCs w:val="22"/>
              </w:rPr>
              <w:t xml:space="preserve"> </w:t>
            </w:r>
            <w:r w:rsidRPr="00FC27C5">
              <w:rPr>
                <w:sz w:val="22"/>
                <w:szCs w:val="22"/>
              </w:rPr>
              <w:t>Woods Consulting called in from Washington D.C.</w:t>
            </w:r>
            <w:r>
              <w:rPr>
                <w:sz w:val="22"/>
                <w:szCs w:val="22"/>
              </w:rPr>
              <w:t xml:space="preserve"> </w:t>
            </w:r>
            <w:r w:rsidRPr="00FC27C5">
              <w:rPr>
                <w:sz w:val="22"/>
                <w:szCs w:val="22"/>
              </w:rPr>
              <w:t>to present information about current legislation and cases that involve the ACA</w:t>
            </w:r>
            <w:r w:rsidR="00683DB1">
              <w:rPr>
                <w:sz w:val="22"/>
                <w:szCs w:val="22"/>
              </w:rPr>
              <w:t xml:space="preserve"> (Affordable Care Act)</w:t>
            </w:r>
            <w:r w:rsidRPr="00FC27C5">
              <w:rPr>
                <w:sz w:val="22"/>
                <w:szCs w:val="22"/>
              </w:rPr>
              <w:t xml:space="preserve">. </w:t>
            </w:r>
          </w:p>
          <w:p w14:paraId="08DA85E8" w14:textId="77777777" w:rsidR="001A5C3A" w:rsidRPr="00DF381E" w:rsidRDefault="001A5C3A" w:rsidP="001A5C3A">
            <w:pPr>
              <w:rPr>
                <w:color w:val="FF0000"/>
                <w:sz w:val="22"/>
                <w:szCs w:val="22"/>
              </w:rPr>
            </w:pPr>
          </w:p>
          <w:p w14:paraId="5756543A" w14:textId="21362EAC" w:rsidR="001A5C3A" w:rsidRDefault="00E13A96" w:rsidP="00DF4436">
            <w:pPr>
              <w:pStyle w:val="ListParagraph"/>
              <w:numPr>
                <w:ilvl w:val="0"/>
                <w:numId w:val="23"/>
              </w:numPr>
              <w:rPr>
                <w:sz w:val="22"/>
                <w:szCs w:val="22"/>
              </w:rPr>
            </w:pPr>
            <w:r>
              <w:rPr>
                <w:sz w:val="22"/>
                <w:szCs w:val="22"/>
              </w:rPr>
              <w:t>Texas v. Azar</w:t>
            </w:r>
            <w:r w:rsidR="00F90B28">
              <w:rPr>
                <w:sz w:val="22"/>
                <w:szCs w:val="22"/>
              </w:rPr>
              <w:t xml:space="preserve"> – we are expecting a decision from the federal appeals court any day no</w:t>
            </w:r>
            <w:r w:rsidR="008D4F0F">
              <w:rPr>
                <w:sz w:val="22"/>
                <w:szCs w:val="22"/>
              </w:rPr>
              <w:t>w</w:t>
            </w:r>
            <w:r w:rsidR="00F90B28">
              <w:rPr>
                <w:sz w:val="22"/>
                <w:szCs w:val="22"/>
              </w:rPr>
              <w:t>. If the ruling goes against the administration</w:t>
            </w:r>
            <w:r w:rsidR="00DF4436">
              <w:rPr>
                <w:sz w:val="22"/>
                <w:szCs w:val="22"/>
              </w:rPr>
              <w:t>, which would be dismantling the law</w:t>
            </w:r>
            <w:r w:rsidR="00F90B28">
              <w:rPr>
                <w:sz w:val="22"/>
                <w:szCs w:val="22"/>
              </w:rPr>
              <w:t xml:space="preserve">, they could </w:t>
            </w:r>
            <w:r w:rsidR="00DF4436">
              <w:rPr>
                <w:sz w:val="22"/>
                <w:szCs w:val="22"/>
              </w:rPr>
              <w:t>ask</w:t>
            </w:r>
            <w:r w:rsidR="00F90B28">
              <w:rPr>
                <w:sz w:val="22"/>
                <w:szCs w:val="22"/>
              </w:rPr>
              <w:t xml:space="preserve"> the</w:t>
            </w:r>
            <w:r w:rsidR="008D4F0F">
              <w:rPr>
                <w:sz w:val="22"/>
                <w:szCs w:val="22"/>
              </w:rPr>
              <w:t xml:space="preserve"> full </w:t>
            </w:r>
            <w:r w:rsidR="00DF4436">
              <w:rPr>
                <w:sz w:val="22"/>
                <w:szCs w:val="22"/>
              </w:rPr>
              <w:t>court to provide an opinion. Regardless it will go to the Supreme Court and likely not be heard until next fall.</w:t>
            </w:r>
          </w:p>
          <w:p w14:paraId="02E28A9A" w14:textId="7C916A8B" w:rsidR="00DF4436" w:rsidRDefault="00DF4436" w:rsidP="00DF4436">
            <w:pPr>
              <w:pStyle w:val="ListParagraph"/>
              <w:numPr>
                <w:ilvl w:val="0"/>
                <w:numId w:val="23"/>
              </w:numPr>
              <w:rPr>
                <w:sz w:val="22"/>
                <w:szCs w:val="22"/>
              </w:rPr>
            </w:pPr>
            <w:r>
              <w:rPr>
                <w:sz w:val="22"/>
                <w:szCs w:val="22"/>
              </w:rPr>
              <w:t>Not a lot has been going on in Congress regarding the ACA. Early this year</w:t>
            </w:r>
            <w:r w:rsidR="008D4F0F">
              <w:rPr>
                <w:sz w:val="22"/>
                <w:szCs w:val="22"/>
              </w:rPr>
              <w:t>,</w:t>
            </w:r>
            <w:r>
              <w:rPr>
                <w:sz w:val="22"/>
                <w:szCs w:val="22"/>
              </w:rPr>
              <w:t xml:space="preserve"> a number </w:t>
            </w:r>
            <w:r w:rsidR="008D4F0F">
              <w:rPr>
                <w:sz w:val="22"/>
                <w:szCs w:val="22"/>
              </w:rPr>
              <w:t xml:space="preserve">of </w:t>
            </w:r>
            <w:r>
              <w:rPr>
                <w:sz w:val="22"/>
                <w:szCs w:val="22"/>
              </w:rPr>
              <w:t xml:space="preserve">drug provisions were added to bills to fix the ACA. They would pass in the House, but would die in the Senate. </w:t>
            </w:r>
          </w:p>
          <w:p w14:paraId="6E7BC7D7" w14:textId="36A949F6" w:rsidR="00DF4436" w:rsidRDefault="00DF4436" w:rsidP="00DF4436">
            <w:pPr>
              <w:pStyle w:val="ListParagraph"/>
              <w:numPr>
                <w:ilvl w:val="0"/>
                <w:numId w:val="23"/>
              </w:numPr>
              <w:rPr>
                <w:sz w:val="22"/>
                <w:szCs w:val="22"/>
              </w:rPr>
            </w:pPr>
            <w:r>
              <w:rPr>
                <w:sz w:val="22"/>
                <w:szCs w:val="22"/>
              </w:rPr>
              <w:t xml:space="preserve">The Senate did pass the continuing resolution, the previous continuing resolution expired, to fund the government. The president agreed to the one-month extension </w:t>
            </w:r>
            <w:r w:rsidR="008D4F0F">
              <w:rPr>
                <w:sz w:val="22"/>
                <w:szCs w:val="22"/>
              </w:rPr>
              <w:t>that</w:t>
            </w:r>
            <w:r>
              <w:rPr>
                <w:sz w:val="22"/>
                <w:szCs w:val="22"/>
              </w:rPr>
              <w:t xml:space="preserve"> expires</w:t>
            </w:r>
            <w:r w:rsidR="008D4F0F">
              <w:rPr>
                <w:sz w:val="22"/>
                <w:szCs w:val="22"/>
              </w:rPr>
              <w:t xml:space="preserve"> on</w:t>
            </w:r>
            <w:r>
              <w:rPr>
                <w:sz w:val="22"/>
                <w:szCs w:val="22"/>
              </w:rPr>
              <w:t xml:space="preserve"> December 20. The Senators were scheduled to go on their Christmas break on December 16 were asked to remain in Washington D.C. Last year it wasn’t a complete government shutdown, and it looks like it will go down to the wire on December 20 before there is a determination.</w:t>
            </w:r>
          </w:p>
          <w:p w14:paraId="41485F57" w14:textId="1F62E768" w:rsidR="00F92914" w:rsidRDefault="00683DB1" w:rsidP="00F92914">
            <w:pPr>
              <w:pStyle w:val="ListParagraph"/>
              <w:numPr>
                <w:ilvl w:val="0"/>
                <w:numId w:val="23"/>
              </w:numPr>
              <w:rPr>
                <w:sz w:val="22"/>
                <w:szCs w:val="22"/>
              </w:rPr>
            </w:pPr>
            <w:r>
              <w:rPr>
                <w:sz w:val="22"/>
                <w:szCs w:val="22"/>
              </w:rPr>
              <w:t>Prescription drug update – there was policy bill</w:t>
            </w:r>
            <w:r w:rsidR="008D4F0F">
              <w:rPr>
                <w:sz w:val="22"/>
                <w:szCs w:val="22"/>
              </w:rPr>
              <w:t>,</w:t>
            </w:r>
            <w:r>
              <w:rPr>
                <w:sz w:val="22"/>
                <w:szCs w:val="22"/>
              </w:rPr>
              <w:t xml:space="preserve"> HR 3, which is about drug negotiations </w:t>
            </w:r>
            <w:r w:rsidR="00BB3C2F">
              <w:rPr>
                <w:sz w:val="22"/>
                <w:szCs w:val="22"/>
              </w:rPr>
              <w:t xml:space="preserve">and it </w:t>
            </w:r>
            <w:r>
              <w:rPr>
                <w:sz w:val="22"/>
                <w:szCs w:val="22"/>
              </w:rPr>
              <w:t>has become the centerpiece on what the House would like to have as a response about drug prices. Initial plan was to have HR 3 voted on by the end of October. The CBO (Congressional Budget Office) is still working on the score. The score should be released any day now. The bill is supposed to save a lot of money. There have been some meetings on how to use the money from the savings, one would be shoring up the ACA and putting money into Medicare for dental and vision. There isn’t a</w:t>
            </w:r>
            <w:r w:rsidR="00BD3BEE">
              <w:rPr>
                <w:sz w:val="22"/>
                <w:szCs w:val="22"/>
              </w:rPr>
              <w:t>n</w:t>
            </w:r>
            <w:r>
              <w:rPr>
                <w:sz w:val="22"/>
                <w:szCs w:val="22"/>
              </w:rPr>
              <w:t xml:space="preserve"> agreement on what to use the savings for, but it would not be going towards the deficit. Some concern has been raised due to the penalties to drug companies who do not participate or complete their negotiations</w:t>
            </w:r>
            <w:r w:rsidR="00BB3C2F">
              <w:rPr>
                <w:sz w:val="22"/>
                <w:szCs w:val="22"/>
              </w:rPr>
              <w:t>. F</w:t>
            </w:r>
            <w:r>
              <w:rPr>
                <w:sz w:val="22"/>
                <w:szCs w:val="22"/>
              </w:rPr>
              <w:t>or each drug every year</w:t>
            </w:r>
            <w:r w:rsidR="00BB3C2F">
              <w:rPr>
                <w:sz w:val="22"/>
                <w:szCs w:val="22"/>
              </w:rPr>
              <w:t>,</w:t>
            </w:r>
            <w:r>
              <w:rPr>
                <w:sz w:val="22"/>
                <w:szCs w:val="22"/>
              </w:rPr>
              <w:t xml:space="preserve"> they could face up</w:t>
            </w:r>
            <w:r w:rsidR="00BB3C2F">
              <w:rPr>
                <w:sz w:val="22"/>
                <w:szCs w:val="22"/>
              </w:rPr>
              <w:t xml:space="preserve"> </w:t>
            </w:r>
            <w:r>
              <w:rPr>
                <w:sz w:val="22"/>
                <w:szCs w:val="22"/>
              </w:rPr>
              <w:t xml:space="preserve">to 95% penalty on the revenue brought in on the drug. </w:t>
            </w:r>
            <w:r w:rsidR="00F92914">
              <w:rPr>
                <w:sz w:val="22"/>
                <w:szCs w:val="22"/>
              </w:rPr>
              <w:t>Drug companies are not happy about it. There doesn’t seem to be much support for this bill in the Senate. The House has been passing pieces of what would be a larger compromise bill. Ultimately</w:t>
            </w:r>
            <w:r w:rsidR="00BB3C2F">
              <w:rPr>
                <w:sz w:val="22"/>
                <w:szCs w:val="22"/>
              </w:rPr>
              <w:t>,</w:t>
            </w:r>
            <w:r w:rsidR="00F92914">
              <w:rPr>
                <w:sz w:val="22"/>
                <w:szCs w:val="22"/>
              </w:rPr>
              <w:t xml:space="preserve"> it is believed that what will become the compromise will be the </w:t>
            </w:r>
            <w:r w:rsidR="00437DFA">
              <w:rPr>
                <w:sz w:val="22"/>
                <w:szCs w:val="22"/>
              </w:rPr>
              <w:t>Senate</w:t>
            </w:r>
            <w:r w:rsidR="00F92914">
              <w:rPr>
                <w:sz w:val="22"/>
                <w:szCs w:val="22"/>
              </w:rPr>
              <w:t xml:space="preserve"> Finance Committee bill</w:t>
            </w:r>
            <w:r w:rsidR="00BB3C2F">
              <w:rPr>
                <w:sz w:val="22"/>
                <w:szCs w:val="22"/>
              </w:rPr>
              <w:t>. I</w:t>
            </w:r>
            <w:r w:rsidR="00F92914">
              <w:rPr>
                <w:sz w:val="22"/>
                <w:szCs w:val="22"/>
              </w:rPr>
              <w:t>t doesn’t have drug pricing in it bu</w:t>
            </w:r>
            <w:r w:rsidR="00BB3C2F">
              <w:rPr>
                <w:sz w:val="22"/>
                <w:szCs w:val="22"/>
              </w:rPr>
              <w:t>t</w:t>
            </w:r>
            <w:r w:rsidR="00F92914">
              <w:rPr>
                <w:sz w:val="22"/>
                <w:szCs w:val="22"/>
              </w:rPr>
              <w:t xml:space="preserve"> would try to address other issues like putting more generics on the market and rebates. </w:t>
            </w:r>
          </w:p>
          <w:p w14:paraId="343053EE" w14:textId="6850116C" w:rsidR="00DF4436" w:rsidRDefault="00F92914" w:rsidP="00F92914">
            <w:pPr>
              <w:pStyle w:val="ListParagraph"/>
              <w:numPr>
                <w:ilvl w:val="0"/>
                <w:numId w:val="23"/>
              </w:numPr>
              <w:rPr>
                <w:sz w:val="22"/>
                <w:szCs w:val="22"/>
              </w:rPr>
            </w:pPr>
            <w:r>
              <w:rPr>
                <w:sz w:val="22"/>
                <w:szCs w:val="22"/>
              </w:rPr>
              <w:t>Surprise billing – this issue everyone thought would be done by now has fallen fu</w:t>
            </w:r>
            <w:r w:rsidR="00BD3BEE">
              <w:rPr>
                <w:sz w:val="22"/>
                <w:szCs w:val="22"/>
              </w:rPr>
              <w:t>r</w:t>
            </w:r>
            <w:r>
              <w:rPr>
                <w:sz w:val="22"/>
                <w:szCs w:val="22"/>
              </w:rPr>
              <w:t xml:space="preserve">ther and further into the background. There is an inability to get the stakeholder groups together on what the solution would look like. There is a difference between arbitration and benchmarking prices. There does not appear to be a compromise. </w:t>
            </w:r>
          </w:p>
          <w:p w14:paraId="7E29FBCE" w14:textId="77777777" w:rsidR="00F92914" w:rsidRDefault="00F92914" w:rsidP="00F92914">
            <w:pPr>
              <w:pStyle w:val="ListParagraph"/>
              <w:numPr>
                <w:ilvl w:val="0"/>
                <w:numId w:val="23"/>
              </w:numPr>
              <w:rPr>
                <w:sz w:val="22"/>
                <w:szCs w:val="22"/>
              </w:rPr>
            </w:pPr>
            <w:r>
              <w:rPr>
                <w:sz w:val="22"/>
                <w:szCs w:val="22"/>
              </w:rPr>
              <w:t xml:space="preserve">There are some watchdog groups keeping an eye on Open Enrollment.  It appears that enrollment is down by about 250,000 in comparison for the last two years, in spite of more options and lower premiums. </w:t>
            </w:r>
            <w:r w:rsidR="00367478">
              <w:rPr>
                <w:sz w:val="22"/>
                <w:szCs w:val="22"/>
              </w:rPr>
              <w:t xml:space="preserve">The decrease has some people worried. There seems to be no timeline on addressing the Health Insurance Tax. </w:t>
            </w:r>
            <w:r>
              <w:rPr>
                <w:sz w:val="22"/>
                <w:szCs w:val="22"/>
              </w:rPr>
              <w:t xml:space="preserve"> </w:t>
            </w:r>
          </w:p>
          <w:p w14:paraId="3CBB4C60" w14:textId="77777777" w:rsidR="00367478" w:rsidRDefault="00367478" w:rsidP="00367478">
            <w:pPr>
              <w:pStyle w:val="ListParagraph"/>
              <w:numPr>
                <w:ilvl w:val="0"/>
                <w:numId w:val="23"/>
              </w:numPr>
              <w:rPr>
                <w:sz w:val="22"/>
                <w:szCs w:val="22"/>
              </w:rPr>
            </w:pPr>
            <w:r>
              <w:rPr>
                <w:sz w:val="22"/>
                <w:szCs w:val="22"/>
              </w:rPr>
              <w:t xml:space="preserve">Things seem to be slowing down, especially with the impeachment hearings. </w:t>
            </w:r>
          </w:p>
          <w:p w14:paraId="5556E76A" w14:textId="241DFF87" w:rsidR="001974CF" w:rsidRPr="001A5C3A" w:rsidRDefault="001974CF" w:rsidP="001974CF">
            <w:pPr>
              <w:pStyle w:val="ListParagraph"/>
              <w:numPr>
                <w:ilvl w:val="0"/>
                <w:numId w:val="23"/>
              </w:numPr>
              <w:rPr>
                <w:sz w:val="22"/>
                <w:szCs w:val="22"/>
              </w:rPr>
            </w:pPr>
            <w:r>
              <w:rPr>
                <w:sz w:val="22"/>
                <w:szCs w:val="22"/>
              </w:rPr>
              <w:t>Joe Enlet requested an update for HB 4821/SB 2218 – Covering our FAS Allies Act. It seeks to restore Medicaid eligibility to COFA Islanders taken away by the 1996 Personal Responsibility and Work Opportunity Reconciliation Act. S</w:t>
            </w:r>
            <w:r w:rsidR="00BB3C2F">
              <w:rPr>
                <w:sz w:val="22"/>
                <w:szCs w:val="22"/>
              </w:rPr>
              <w:t>tephanie</w:t>
            </w:r>
            <w:r>
              <w:rPr>
                <w:sz w:val="22"/>
                <w:szCs w:val="22"/>
              </w:rPr>
              <w:t xml:space="preserve"> did not have an update but was going to follow up with Chiqui via email. </w:t>
            </w:r>
          </w:p>
        </w:tc>
      </w:tr>
      <w:tr w:rsidR="000407F4" w:rsidRPr="00685DB7" w14:paraId="32BE854D" w14:textId="77777777" w:rsidTr="00DA02DD">
        <w:trPr>
          <w:trHeight w:val="1313"/>
        </w:trPr>
        <w:tc>
          <w:tcPr>
            <w:tcW w:w="2349" w:type="dxa"/>
            <w:tcMar>
              <w:top w:w="115" w:type="dxa"/>
              <w:left w:w="115" w:type="dxa"/>
              <w:bottom w:w="115" w:type="dxa"/>
              <w:right w:w="115" w:type="dxa"/>
            </w:tcMar>
          </w:tcPr>
          <w:p w14:paraId="294B9884" w14:textId="10DDB9FA" w:rsidR="000407F4" w:rsidRPr="00C74463" w:rsidRDefault="000407F4" w:rsidP="000407F4">
            <w:pPr>
              <w:rPr>
                <w:b/>
                <w:sz w:val="22"/>
              </w:rPr>
            </w:pPr>
            <w:r w:rsidRPr="00C74463">
              <w:rPr>
                <w:b/>
              </w:rPr>
              <w:lastRenderedPageBreak/>
              <w:t>2020 Open Enrollment</w:t>
            </w:r>
          </w:p>
          <w:p w14:paraId="5426D419" w14:textId="77777777" w:rsidR="000407F4" w:rsidRPr="001A5C3A" w:rsidRDefault="000407F4" w:rsidP="000407F4">
            <w:pPr>
              <w:rPr>
                <w:b/>
                <w:color w:val="FF0000"/>
              </w:rPr>
            </w:pPr>
          </w:p>
          <w:p w14:paraId="1F736BE5" w14:textId="746C1E11" w:rsidR="000407F4" w:rsidRPr="001A5C3A" w:rsidRDefault="00367478" w:rsidP="00D92272">
            <w:pPr>
              <w:rPr>
                <w:b/>
                <w:color w:val="FF0000"/>
              </w:rPr>
            </w:pPr>
            <w:r w:rsidRPr="00670125">
              <w:t>2</w:t>
            </w:r>
            <w:r w:rsidR="000407F4" w:rsidRPr="00670125">
              <w:t>:</w:t>
            </w:r>
            <w:r w:rsidR="00D92272" w:rsidRPr="00670125">
              <w:t>09</w:t>
            </w:r>
            <w:r w:rsidR="000407F4" w:rsidRPr="00670125">
              <w:t>:</w:t>
            </w:r>
            <w:r w:rsidR="00D92272" w:rsidRPr="00670125">
              <w:t>01</w:t>
            </w:r>
          </w:p>
        </w:tc>
        <w:tc>
          <w:tcPr>
            <w:tcW w:w="8451" w:type="dxa"/>
            <w:tcMar>
              <w:top w:w="115" w:type="dxa"/>
              <w:left w:w="115" w:type="dxa"/>
              <w:bottom w:w="115" w:type="dxa"/>
              <w:right w:w="115" w:type="dxa"/>
            </w:tcMar>
          </w:tcPr>
          <w:p w14:paraId="26CB4AB2" w14:textId="271FB5CC" w:rsidR="000407F4" w:rsidRPr="00FC27C5" w:rsidRDefault="000407F4" w:rsidP="000407F4">
            <w:pPr>
              <w:rPr>
                <w:sz w:val="22"/>
                <w:szCs w:val="22"/>
              </w:rPr>
            </w:pPr>
            <w:r>
              <w:rPr>
                <w:sz w:val="22"/>
                <w:szCs w:val="22"/>
              </w:rPr>
              <w:t>Chiqui Flowers presented updates for the Oregon Health Insurance Marketplace 2020 Open Enrollment</w:t>
            </w:r>
            <w:r w:rsidR="00D92272">
              <w:rPr>
                <w:sz w:val="22"/>
                <w:szCs w:val="22"/>
              </w:rPr>
              <w:t xml:space="preserve"> (OE)</w:t>
            </w:r>
            <w:r>
              <w:rPr>
                <w:sz w:val="22"/>
                <w:szCs w:val="22"/>
              </w:rPr>
              <w:t>.</w:t>
            </w:r>
            <w:r w:rsidRPr="00FC27C5">
              <w:rPr>
                <w:sz w:val="22"/>
                <w:szCs w:val="22"/>
              </w:rPr>
              <w:t xml:space="preserve"> </w:t>
            </w:r>
          </w:p>
          <w:p w14:paraId="5FFD50AD" w14:textId="77777777" w:rsidR="000407F4" w:rsidRPr="00DF381E" w:rsidRDefault="000407F4" w:rsidP="000407F4">
            <w:pPr>
              <w:rPr>
                <w:color w:val="FF0000"/>
                <w:sz w:val="22"/>
                <w:szCs w:val="22"/>
              </w:rPr>
            </w:pPr>
          </w:p>
          <w:p w14:paraId="624E7FC1" w14:textId="1C01C411" w:rsidR="000407F4" w:rsidRDefault="00D92272" w:rsidP="000407F4">
            <w:pPr>
              <w:pStyle w:val="ListParagraph"/>
              <w:numPr>
                <w:ilvl w:val="0"/>
                <w:numId w:val="23"/>
              </w:numPr>
              <w:rPr>
                <w:sz w:val="22"/>
                <w:szCs w:val="22"/>
              </w:rPr>
            </w:pPr>
            <w:r>
              <w:rPr>
                <w:sz w:val="22"/>
                <w:szCs w:val="22"/>
              </w:rPr>
              <w:t>It is day 21 of Open Enrollment, the seventh Open Enrollment as a state</w:t>
            </w:r>
            <w:r w:rsidR="00BB3C2F">
              <w:rPr>
                <w:sz w:val="22"/>
                <w:szCs w:val="22"/>
              </w:rPr>
              <w:t>-</w:t>
            </w:r>
            <w:r>
              <w:rPr>
                <w:sz w:val="22"/>
                <w:szCs w:val="22"/>
              </w:rPr>
              <w:t xml:space="preserve">based </w:t>
            </w:r>
            <w:r w:rsidR="00BB3C2F">
              <w:rPr>
                <w:sz w:val="22"/>
                <w:szCs w:val="22"/>
              </w:rPr>
              <w:t>m</w:t>
            </w:r>
            <w:r>
              <w:rPr>
                <w:sz w:val="22"/>
                <w:szCs w:val="22"/>
              </w:rPr>
              <w:t xml:space="preserve">arketplace, and the fifth being on the federal platform. </w:t>
            </w:r>
          </w:p>
          <w:p w14:paraId="53996992" w14:textId="3D709930" w:rsidR="00D92272" w:rsidRDefault="00D92272" w:rsidP="00D92272">
            <w:pPr>
              <w:pStyle w:val="ListParagraph"/>
              <w:numPr>
                <w:ilvl w:val="0"/>
                <w:numId w:val="23"/>
              </w:numPr>
              <w:rPr>
                <w:sz w:val="22"/>
                <w:szCs w:val="22"/>
              </w:rPr>
            </w:pPr>
            <w:r>
              <w:rPr>
                <w:sz w:val="22"/>
                <w:szCs w:val="22"/>
              </w:rPr>
              <w:t>As of November 20</w:t>
            </w:r>
            <w:r w:rsidR="00BB3C2F">
              <w:rPr>
                <w:sz w:val="22"/>
                <w:szCs w:val="22"/>
              </w:rPr>
              <w:t>,</w:t>
            </w:r>
            <w:r>
              <w:rPr>
                <w:sz w:val="22"/>
                <w:szCs w:val="22"/>
              </w:rPr>
              <w:t xml:space="preserve"> we are at 27,571 for overall plan selections</w:t>
            </w:r>
            <w:r w:rsidR="00BD3BEE">
              <w:rPr>
                <w:sz w:val="22"/>
                <w:szCs w:val="22"/>
              </w:rPr>
              <w:t>.</w:t>
            </w:r>
            <w:r>
              <w:rPr>
                <w:sz w:val="22"/>
                <w:szCs w:val="22"/>
              </w:rPr>
              <w:t xml:space="preserve"> </w:t>
            </w:r>
            <w:r w:rsidR="00BD3BEE">
              <w:rPr>
                <w:sz w:val="22"/>
                <w:szCs w:val="22"/>
              </w:rPr>
              <w:t>T</w:t>
            </w:r>
            <w:r>
              <w:rPr>
                <w:sz w:val="22"/>
                <w:szCs w:val="22"/>
              </w:rPr>
              <w:t>his is down 17% from the same time last year, with one day less in the weekly count. The 2019 OE baseline is 148,180. Keep in mind it is only week three. There are still some auto-enrollments still pending, and they are up 3% from last year</w:t>
            </w:r>
            <w:r w:rsidR="00BB3C2F">
              <w:rPr>
                <w:sz w:val="22"/>
                <w:szCs w:val="22"/>
              </w:rPr>
              <w:t>’</w:t>
            </w:r>
            <w:r>
              <w:rPr>
                <w:sz w:val="22"/>
                <w:szCs w:val="22"/>
              </w:rPr>
              <w:t>s week three. We forecast, with no new enrollees, we should be at 85% of the 2019 OE baseline. It is t</w:t>
            </w:r>
            <w:r w:rsidR="002A3CC1">
              <w:rPr>
                <w:sz w:val="22"/>
                <w:szCs w:val="22"/>
              </w:rPr>
              <w:t>rending down, will be more concerned after Thanksgiving, when most of the consumers should be enrolling.</w:t>
            </w:r>
          </w:p>
          <w:p w14:paraId="76A14BD2" w14:textId="721661AD" w:rsidR="00670125" w:rsidRDefault="00670125" w:rsidP="002A3CC1">
            <w:pPr>
              <w:pStyle w:val="ListParagraph"/>
              <w:numPr>
                <w:ilvl w:val="0"/>
                <w:numId w:val="23"/>
              </w:numPr>
              <w:rPr>
                <w:sz w:val="22"/>
                <w:szCs w:val="22"/>
              </w:rPr>
            </w:pPr>
            <w:r>
              <w:rPr>
                <w:sz w:val="22"/>
                <w:szCs w:val="22"/>
              </w:rPr>
              <w:t>P</w:t>
            </w:r>
            <w:r w:rsidR="002A3CC1">
              <w:rPr>
                <w:sz w:val="22"/>
                <w:szCs w:val="22"/>
              </w:rPr>
              <w:t>art</w:t>
            </w:r>
            <w:r>
              <w:rPr>
                <w:sz w:val="22"/>
                <w:szCs w:val="22"/>
              </w:rPr>
              <w:t xml:space="preserve">ner </w:t>
            </w:r>
            <w:r w:rsidR="00594393">
              <w:rPr>
                <w:sz w:val="22"/>
                <w:szCs w:val="22"/>
              </w:rPr>
              <w:t>A</w:t>
            </w:r>
            <w:r>
              <w:rPr>
                <w:sz w:val="22"/>
                <w:szCs w:val="22"/>
              </w:rPr>
              <w:t>gent</w:t>
            </w:r>
            <w:r w:rsidR="00594393">
              <w:rPr>
                <w:sz w:val="22"/>
                <w:szCs w:val="22"/>
              </w:rPr>
              <w:t>s</w:t>
            </w:r>
            <w:r>
              <w:rPr>
                <w:sz w:val="22"/>
                <w:szCs w:val="22"/>
              </w:rPr>
              <w:t xml:space="preserve"> </w:t>
            </w:r>
          </w:p>
          <w:p w14:paraId="788F41DD" w14:textId="5FAE18E4" w:rsidR="00670125" w:rsidRDefault="00670125" w:rsidP="00BB3C2F">
            <w:pPr>
              <w:pStyle w:val="ListParagraph"/>
              <w:numPr>
                <w:ilvl w:val="1"/>
                <w:numId w:val="23"/>
              </w:numPr>
              <w:ind w:left="775"/>
              <w:rPr>
                <w:sz w:val="22"/>
                <w:szCs w:val="22"/>
              </w:rPr>
            </w:pPr>
            <w:r>
              <w:rPr>
                <w:sz w:val="22"/>
                <w:szCs w:val="22"/>
              </w:rPr>
              <w:t>W</w:t>
            </w:r>
            <w:r w:rsidR="002A3CC1">
              <w:rPr>
                <w:sz w:val="22"/>
                <w:szCs w:val="22"/>
              </w:rPr>
              <w:t>e have 32 partner agents awarded for the plan year 2020. Enrollments through HealthCare.gov have been fairly smooth with the exception of the morning of day one</w:t>
            </w:r>
            <w:r w:rsidR="00594393">
              <w:rPr>
                <w:sz w:val="22"/>
                <w:szCs w:val="22"/>
              </w:rPr>
              <w:t xml:space="preserve"> when</w:t>
            </w:r>
            <w:r w:rsidR="002A3CC1">
              <w:rPr>
                <w:sz w:val="22"/>
                <w:szCs w:val="22"/>
              </w:rPr>
              <w:t xml:space="preserve"> there was some lo in issues that were resolved before noon that day.</w:t>
            </w:r>
          </w:p>
          <w:p w14:paraId="1FF312C7" w14:textId="04184435" w:rsidR="00D92272" w:rsidRDefault="002A3CC1" w:rsidP="00BB3C2F">
            <w:pPr>
              <w:pStyle w:val="ListParagraph"/>
              <w:numPr>
                <w:ilvl w:val="1"/>
                <w:numId w:val="23"/>
              </w:numPr>
              <w:ind w:left="775"/>
              <w:rPr>
                <w:sz w:val="22"/>
                <w:szCs w:val="22"/>
              </w:rPr>
            </w:pPr>
            <w:r>
              <w:rPr>
                <w:sz w:val="22"/>
                <w:szCs w:val="22"/>
              </w:rPr>
              <w:t xml:space="preserve">We have heard that the federal </w:t>
            </w:r>
            <w:r w:rsidR="00594393">
              <w:rPr>
                <w:sz w:val="22"/>
                <w:szCs w:val="22"/>
              </w:rPr>
              <w:t>m</w:t>
            </w:r>
            <w:r>
              <w:rPr>
                <w:sz w:val="22"/>
                <w:szCs w:val="22"/>
              </w:rPr>
              <w:t>arketplace has been requesting documentation for almost all non-citizen applicants. According to our partner agents</w:t>
            </w:r>
            <w:r w:rsidR="00BD3BEE">
              <w:rPr>
                <w:sz w:val="22"/>
                <w:szCs w:val="22"/>
              </w:rPr>
              <w:t>,</w:t>
            </w:r>
            <w:r>
              <w:rPr>
                <w:sz w:val="22"/>
                <w:szCs w:val="22"/>
              </w:rPr>
              <w:t xml:space="preserve"> this requirement was far less often in previous OEs. </w:t>
            </w:r>
            <w:r w:rsidR="00670125">
              <w:rPr>
                <w:sz w:val="22"/>
                <w:szCs w:val="22"/>
              </w:rPr>
              <w:t>There has been issues with citizens</w:t>
            </w:r>
            <w:r w:rsidR="00594393">
              <w:rPr>
                <w:sz w:val="22"/>
                <w:szCs w:val="22"/>
              </w:rPr>
              <w:t>’</w:t>
            </w:r>
            <w:r w:rsidR="00670125">
              <w:rPr>
                <w:sz w:val="22"/>
                <w:szCs w:val="22"/>
              </w:rPr>
              <w:t xml:space="preserve"> enrollments as well, there is not anything that should be holding up those reservations. The issue may be on the Social Security side, with problems accessing the system, if their system is down</w:t>
            </w:r>
            <w:r w:rsidR="00594393">
              <w:rPr>
                <w:sz w:val="22"/>
                <w:szCs w:val="22"/>
              </w:rPr>
              <w:t>,</w:t>
            </w:r>
            <w:r w:rsidR="00670125">
              <w:rPr>
                <w:sz w:val="22"/>
                <w:szCs w:val="22"/>
              </w:rPr>
              <w:t xml:space="preserve"> there will be problems. Email Cable to see if there is a Social Security outage. The Marketplace call center can help facilitate a call with consumers to help resolve issues. </w:t>
            </w:r>
          </w:p>
          <w:p w14:paraId="6CB74ADE" w14:textId="6D5F87A6" w:rsidR="00670125" w:rsidRDefault="00670125" w:rsidP="00BB3C2F">
            <w:pPr>
              <w:pStyle w:val="ListParagraph"/>
              <w:numPr>
                <w:ilvl w:val="1"/>
                <w:numId w:val="23"/>
              </w:numPr>
              <w:ind w:left="775"/>
              <w:rPr>
                <w:sz w:val="22"/>
                <w:szCs w:val="22"/>
              </w:rPr>
            </w:pPr>
            <w:r>
              <w:rPr>
                <w:sz w:val="22"/>
                <w:szCs w:val="22"/>
              </w:rPr>
              <w:t xml:space="preserve">Web broker usage is up amongst partners and going well with the exception of intermittent issues with Health Sherpa, which is an online portal to assist with finding affordable ACA plans. </w:t>
            </w:r>
          </w:p>
          <w:p w14:paraId="1DF47CB6" w14:textId="3EE4925E" w:rsidR="00670125" w:rsidRDefault="00670125" w:rsidP="002A3CC1">
            <w:pPr>
              <w:pStyle w:val="ListParagraph"/>
              <w:numPr>
                <w:ilvl w:val="0"/>
                <w:numId w:val="23"/>
              </w:numPr>
              <w:rPr>
                <w:sz w:val="22"/>
                <w:szCs w:val="22"/>
              </w:rPr>
            </w:pPr>
            <w:r>
              <w:rPr>
                <w:sz w:val="22"/>
                <w:szCs w:val="22"/>
              </w:rPr>
              <w:t>Community Partner</w:t>
            </w:r>
            <w:r w:rsidR="00627E26">
              <w:rPr>
                <w:sz w:val="22"/>
                <w:szCs w:val="22"/>
              </w:rPr>
              <w:t xml:space="preserve"> (CP)</w:t>
            </w:r>
            <w:r>
              <w:rPr>
                <w:sz w:val="22"/>
                <w:szCs w:val="22"/>
              </w:rPr>
              <w:t xml:space="preserve"> Grantees</w:t>
            </w:r>
          </w:p>
          <w:p w14:paraId="02E44EAE" w14:textId="5456D111" w:rsidR="00627E26" w:rsidRDefault="00627E26" w:rsidP="00594393">
            <w:pPr>
              <w:pStyle w:val="ListParagraph"/>
              <w:numPr>
                <w:ilvl w:val="1"/>
                <w:numId w:val="23"/>
              </w:numPr>
              <w:ind w:left="775"/>
              <w:rPr>
                <w:sz w:val="22"/>
                <w:szCs w:val="22"/>
              </w:rPr>
            </w:pPr>
            <w:r>
              <w:rPr>
                <w:sz w:val="22"/>
                <w:szCs w:val="22"/>
              </w:rPr>
              <w:t>We have contracts with eight organizations to provide outreach and enrollment assistance to consumers from August 2019 through July 2020.</w:t>
            </w:r>
          </w:p>
          <w:p w14:paraId="7D6537E5" w14:textId="31FD55F5" w:rsidR="00627E26" w:rsidRDefault="00627E26" w:rsidP="00594393">
            <w:pPr>
              <w:pStyle w:val="ListParagraph"/>
              <w:numPr>
                <w:ilvl w:val="1"/>
                <w:numId w:val="23"/>
              </w:numPr>
              <w:ind w:left="775"/>
              <w:rPr>
                <w:sz w:val="22"/>
                <w:szCs w:val="22"/>
              </w:rPr>
            </w:pPr>
            <w:r>
              <w:rPr>
                <w:sz w:val="22"/>
                <w:szCs w:val="22"/>
              </w:rPr>
              <w:t xml:space="preserve">Each of the grantees had a first quarter check in with Rob Smith, our CP liaison, and they reported </w:t>
            </w:r>
            <w:r w:rsidR="00B8657B">
              <w:rPr>
                <w:sz w:val="22"/>
                <w:szCs w:val="22"/>
              </w:rPr>
              <w:t>they are making progress towards OE goals: hiring staf</w:t>
            </w:r>
            <w:r w:rsidR="00594393">
              <w:rPr>
                <w:sz w:val="22"/>
                <w:szCs w:val="22"/>
              </w:rPr>
              <w:t>f</w:t>
            </w:r>
            <w:r w:rsidR="00B8657B">
              <w:rPr>
                <w:sz w:val="22"/>
                <w:szCs w:val="22"/>
              </w:rPr>
              <w:t xml:space="preserve">, training all assisters, holding enrollment fairs, organizing health insurance education sessions, and scheduling enrollment assistance appointments with consumers. </w:t>
            </w:r>
          </w:p>
          <w:p w14:paraId="6397ED2E" w14:textId="38CFDCCB" w:rsidR="00B8657B" w:rsidRDefault="00B8657B" w:rsidP="00594393">
            <w:pPr>
              <w:pStyle w:val="ListParagraph"/>
              <w:numPr>
                <w:ilvl w:val="1"/>
                <w:numId w:val="23"/>
              </w:numPr>
              <w:ind w:left="775"/>
              <w:rPr>
                <w:sz w:val="22"/>
                <w:szCs w:val="22"/>
              </w:rPr>
            </w:pPr>
            <w:r>
              <w:rPr>
                <w:sz w:val="22"/>
                <w:szCs w:val="22"/>
              </w:rPr>
              <w:t xml:space="preserve">We took over the CP training from the federal </w:t>
            </w:r>
            <w:r w:rsidR="00594393">
              <w:rPr>
                <w:sz w:val="22"/>
                <w:szCs w:val="22"/>
              </w:rPr>
              <w:t>m</w:t>
            </w:r>
            <w:r>
              <w:rPr>
                <w:sz w:val="22"/>
                <w:szCs w:val="22"/>
              </w:rPr>
              <w:t>arketplace last year. We have two t</w:t>
            </w:r>
            <w:r w:rsidR="00594393">
              <w:rPr>
                <w:sz w:val="22"/>
                <w:szCs w:val="22"/>
              </w:rPr>
              <w:t>i</w:t>
            </w:r>
            <w:r>
              <w:rPr>
                <w:sz w:val="22"/>
                <w:szCs w:val="22"/>
              </w:rPr>
              <w:t>ers: basic (one</w:t>
            </w:r>
            <w:r w:rsidR="00594393">
              <w:rPr>
                <w:sz w:val="22"/>
                <w:szCs w:val="22"/>
              </w:rPr>
              <w:t>-</w:t>
            </w:r>
            <w:r>
              <w:rPr>
                <w:sz w:val="22"/>
                <w:szCs w:val="22"/>
              </w:rPr>
              <w:t>and</w:t>
            </w:r>
            <w:r w:rsidR="00594393">
              <w:rPr>
                <w:sz w:val="22"/>
                <w:szCs w:val="22"/>
              </w:rPr>
              <w:t>-</w:t>
            </w:r>
            <w:r>
              <w:rPr>
                <w:sz w:val="22"/>
                <w:szCs w:val="22"/>
              </w:rPr>
              <w:t>a</w:t>
            </w:r>
            <w:r w:rsidR="00594393">
              <w:rPr>
                <w:sz w:val="22"/>
                <w:szCs w:val="22"/>
              </w:rPr>
              <w:t>-</w:t>
            </w:r>
            <w:r>
              <w:rPr>
                <w:sz w:val="22"/>
                <w:szCs w:val="22"/>
              </w:rPr>
              <w:t>half hour) and advanced (four hour</w:t>
            </w:r>
            <w:r w:rsidR="00594393">
              <w:rPr>
                <w:sz w:val="22"/>
                <w:szCs w:val="22"/>
              </w:rPr>
              <w:t>s</w:t>
            </w:r>
            <w:r>
              <w:rPr>
                <w:sz w:val="22"/>
                <w:szCs w:val="22"/>
              </w:rPr>
              <w:t>). It is required for anyone assisting consumers with HealthCare.gov enrollment that they take both basic and advanced. Advanced requires attendees to complete and pass a 35</w:t>
            </w:r>
            <w:r w:rsidR="000314D5">
              <w:rPr>
                <w:sz w:val="22"/>
                <w:szCs w:val="22"/>
              </w:rPr>
              <w:t>-</w:t>
            </w:r>
            <w:r>
              <w:rPr>
                <w:sz w:val="22"/>
                <w:szCs w:val="22"/>
              </w:rPr>
              <w:t xml:space="preserve">question quiz for certification. </w:t>
            </w:r>
          </w:p>
          <w:p w14:paraId="632753CA" w14:textId="7B32E830" w:rsidR="00B8657B" w:rsidRDefault="00B8657B" w:rsidP="00594393">
            <w:pPr>
              <w:pStyle w:val="ListParagraph"/>
              <w:numPr>
                <w:ilvl w:val="1"/>
                <w:numId w:val="23"/>
              </w:numPr>
              <w:ind w:left="775"/>
              <w:rPr>
                <w:sz w:val="22"/>
                <w:szCs w:val="22"/>
              </w:rPr>
            </w:pPr>
            <w:r>
              <w:rPr>
                <w:sz w:val="22"/>
                <w:szCs w:val="22"/>
              </w:rPr>
              <w:t>Since July 2019, 1</w:t>
            </w:r>
            <w:r w:rsidR="000314D5">
              <w:rPr>
                <w:sz w:val="22"/>
                <w:szCs w:val="22"/>
              </w:rPr>
              <w:t>,</w:t>
            </w:r>
            <w:r>
              <w:rPr>
                <w:sz w:val="22"/>
                <w:szCs w:val="22"/>
              </w:rPr>
              <w:t>019 CP assisters have taken at least the basic training. 76 trainings have been provided by the Marketplace team, some of them in Spanish. As of 11/18/19</w:t>
            </w:r>
            <w:r w:rsidR="000314D5">
              <w:rPr>
                <w:sz w:val="22"/>
                <w:szCs w:val="22"/>
              </w:rPr>
              <w:t>,</w:t>
            </w:r>
            <w:r>
              <w:rPr>
                <w:sz w:val="22"/>
                <w:szCs w:val="22"/>
              </w:rPr>
              <w:t xml:space="preserve"> 474 have passed the certification exam. </w:t>
            </w:r>
          </w:p>
          <w:p w14:paraId="54516708" w14:textId="19562B98" w:rsidR="00627E26" w:rsidRDefault="00B8657B" w:rsidP="002A3CC1">
            <w:pPr>
              <w:pStyle w:val="ListParagraph"/>
              <w:numPr>
                <w:ilvl w:val="0"/>
                <w:numId w:val="23"/>
              </w:numPr>
              <w:rPr>
                <w:sz w:val="22"/>
                <w:szCs w:val="22"/>
              </w:rPr>
            </w:pPr>
            <w:r>
              <w:rPr>
                <w:sz w:val="22"/>
                <w:szCs w:val="22"/>
              </w:rPr>
              <w:t xml:space="preserve">Marketing </w:t>
            </w:r>
            <w:r w:rsidR="000314D5">
              <w:rPr>
                <w:sz w:val="22"/>
                <w:szCs w:val="22"/>
              </w:rPr>
              <w:t>T</w:t>
            </w:r>
            <w:r>
              <w:rPr>
                <w:sz w:val="22"/>
                <w:szCs w:val="22"/>
              </w:rPr>
              <w:t>actics</w:t>
            </w:r>
          </w:p>
          <w:p w14:paraId="16051CFC" w14:textId="77777777" w:rsidR="00B8657B" w:rsidRDefault="00B8657B" w:rsidP="000314D5">
            <w:pPr>
              <w:pStyle w:val="ListParagraph"/>
              <w:numPr>
                <w:ilvl w:val="1"/>
                <w:numId w:val="23"/>
              </w:numPr>
              <w:ind w:left="865"/>
              <w:rPr>
                <w:sz w:val="22"/>
                <w:szCs w:val="22"/>
              </w:rPr>
            </w:pPr>
            <w:r>
              <w:rPr>
                <w:sz w:val="22"/>
                <w:szCs w:val="22"/>
              </w:rPr>
              <w:t xml:space="preserve">Video ads on TV, streaming video, and social media. Audio ads on streaming services, in English, Spanish, and Russian stations. Digital ads on websites and search engines. Print ads in English, Spanish, and Russian. Outdoor advertising on billboards in English. </w:t>
            </w:r>
          </w:p>
          <w:p w14:paraId="75BD5C5F" w14:textId="77777777" w:rsidR="0037519E" w:rsidRDefault="0037519E" w:rsidP="000314D5">
            <w:pPr>
              <w:pStyle w:val="ListParagraph"/>
              <w:numPr>
                <w:ilvl w:val="1"/>
                <w:numId w:val="23"/>
              </w:numPr>
              <w:ind w:left="865"/>
              <w:rPr>
                <w:sz w:val="22"/>
                <w:szCs w:val="22"/>
              </w:rPr>
            </w:pPr>
            <w:r>
              <w:rPr>
                <w:sz w:val="22"/>
                <w:szCs w:val="22"/>
              </w:rPr>
              <w:lastRenderedPageBreak/>
              <w:t xml:space="preserve">Video, audio, and graphical ads from actual consumers with themes of “The Basics”, “Testimonials”, and “People Like Me”. We have received good feedback from an ad running on Hulu. </w:t>
            </w:r>
          </w:p>
          <w:p w14:paraId="3C1D8802" w14:textId="51A09206" w:rsidR="0037519E" w:rsidRDefault="0037519E" w:rsidP="000314D5">
            <w:pPr>
              <w:pStyle w:val="ListParagraph"/>
              <w:numPr>
                <w:ilvl w:val="1"/>
                <w:numId w:val="23"/>
              </w:numPr>
              <w:ind w:left="865"/>
              <w:rPr>
                <w:sz w:val="22"/>
                <w:szCs w:val="22"/>
              </w:rPr>
            </w:pPr>
            <w:r>
              <w:rPr>
                <w:sz w:val="22"/>
                <w:szCs w:val="22"/>
              </w:rPr>
              <w:t>Performing spotlight on search ads – impressions and clicks are up significantly from last year. Search engine ads are the top driver to OregonHealthCare.gov. Among search ads</w:t>
            </w:r>
            <w:r w:rsidR="000314D5">
              <w:rPr>
                <w:sz w:val="22"/>
                <w:szCs w:val="22"/>
              </w:rPr>
              <w:t>, people ages</w:t>
            </w:r>
            <w:r>
              <w:rPr>
                <w:sz w:val="22"/>
                <w:szCs w:val="22"/>
              </w:rPr>
              <w:t xml:space="preserve"> 25 to 34</w:t>
            </w:r>
            <w:r w:rsidR="000314D5">
              <w:rPr>
                <w:sz w:val="22"/>
                <w:szCs w:val="22"/>
              </w:rPr>
              <w:t xml:space="preserve"> years</w:t>
            </w:r>
            <w:r>
              <w:rPr>
                <w:sz w:val="22"/>
                <w:szCs w:val="22"/>
              </w:rPr>
              <w:t xml:space="preserve"> are the top clickers and are clicking ads 86 percent more than last year. </w:t>
            </w:r>
          </w:p>
          <w:p w14:paraId="36370ED8" w14:textId="0A625350" w:rsidR="0037519E" w:rsidRDefault="0037519E" w:rsidP="000314D5">
            <w:pPr>
              <w:pStyle w:val="ListParagraph"/>
              <w:numPr>
                <w:ilvl w:val="1"/>
                <w:numId w:val="23"/>
              </w:numPr>
              <w:ind w:left="865"/>
              <w:rPr>
                <w:sz w:val="22"/>
                <w:szCs w:val="22"/>
              </w:rPr>
            </w:pPr>
            <w:r>
              <w:rPr>
                <w:sz w:val="22"/>
                <w:szCs w:val="22"/>
              </w:rPr>
              <w:t>In the first ten days of OE: traffic to OregonHealthCare.gov is up slightly, traffic from known male web users is up slightly, but down so far on the 25</w:t>
            </w:r>
            <w:r w:rsidR="000314D5">
              <w:rPr>
                <w:sz w:val="22"/>
                <w:szCs w:val="22"/>
              </w:rPr>
              <w:t>-</w:t>
            </w:r>
            <w:r>
              <w:rPr>
                <w:sz w:val="22"/>
                <w:szCs w:val="22"/>
              </w:rPr>
              <w:t>to</w:t>
            </w:r>
            <w:r w:rsidR="000314D5">
              <w:rPr>
                <w:sz w:val="22"/>
                <w:szCs w:val="22"/>
              </w:rPr>
              <w:t>-</w:t>
            </w:r>
            <w:r>
              <w:rPr>
                <w:sz w:val="22"/>
                <w:szCs w:val="22"/>
              </w:rPr>
              <w:t xml:space="preserve">34 age group. </w:t>
            </w:r>
          </w:p>
          <w:p w14:paraId="508C9884" w14:textId="7922D6A3" w:rsidR="00B8657B" w:rsidRDefault="0037519E" w:rsidP="000314D5">
            <w:pPr>
              <w:pStyle w:val="ListParagraph"/>
              <w:numPr>
                <w:ilvl w:val="1"/>
                <w:numId w:val="23"/>
              </w:numPr>
              <w:ind w:left="865"/>
              <w:rPr>
                <w:sz w:val="22"/>
                <w:szCs w:val="22"/>
              </w:rPr>
            </w:pPr>
            <w:r>
              <w:rPr>
                <w:sz w:val="22"/>
                <w:szCs w:val="22"/>
              </w:rPr>
              <w:t>There was a solid local</w:t>
            </w:r>
            <w:r w:rsidR="000314D5">
              <w:rPr>
                <w:sz w:val="22"/>
                <w:szCs w:val="22"/>
              </w:rPr>
              <w:t xml:space="preserve"> </w:t>
            </w:r>
            <w:r>
              <w:rPr>
                <w:sz w:val="22"/>
                <w:szCs w:val="22"/>
              </w:rPr>
              <w:t xml:space="preserve">media coverage of the OE launch on OPB radio, KATU, Oregonian, Portland Tribune, and My Oregon News. </w:t>
            </w:r>
            <w:r w:rsidR="00B8657B">
              <w:rPr>
                <w:sz w:val="22"/>
                <w:szCs w:val="22"/>
              </w:rPr>
              <w:t xml:space="preserve"> </w:t>
            </w:r>
          </w:p>
          <w:p w14:paraId="2330C6CA" w14:textId="77777777" w:rsidR="00B8657B" w:rsidRDefault="00B8657B" w:rsidP="002A3CC1">
            <w:pPr>
              <w:pStyle w:val="ListParagraph"/>
              <w:numPr>
                <w:ilvl w:val="0"/>
                <w:numId w:val="23"/>
              </w:numPr>
              <w:rPr>
                <w:sz w:val="22"/>
                <w:szCs w:val="22"/>
              </w:rPr>
            </w:pPr>
            <w:r>
              <w:rPr>
                <w:sz w:val="22"/>
                <w:szCs w:val="22"/>
              </w:rPr>
              <w:t>W</w:t>
            </w:r>
            <w:r w:rsidR="0037519E">
              <w:rPr>
                <w:sz w:val="22"/>
                <w:szCs w:val="22"/>
              </w:rPr>
              <w:t>indow Shopping site</w:t>
            </w:r>
          </w:p>
          <w:p w14:paraId="51B7EAF3" w14:textId="184D3BA5" w:rsidR="00C7729D" w:rsidRDefault="00C7729D" w:rsidP="000314D5">
            <w:pPr>
              <w:pStyle w:val="ListParagraph"/>
              <w:numPr>
                <w:ilvl w:val="1"/>
                <w:numId w:val="23"/>
              </w:numPr>
              <w:ind w:left="775"/>
              <w:rPr>
                <w:sz w:val="22"/>
                <w:szCs w:val="22"/>
              </w:rPr>
            </w:pPr>
            <w:r>
              <w:rPr>
                <w:sz w:val="22"/>
                <w:szCs w:val="22"/>
              </w:rPr>
              <w:t xml:space="preserve">We have had positive feedback so far. </w:t>
            </w:r>
          </w:p>
          <w:p w14:paraId="4FF21D84" w14:textId="4692A6C0" w:rsidR="0037519E" w:rsidRDefault="0037519E" w:rsidP="000314D5">
            <w:pPr>
              <w:pStyle w:val="ListParagraph"/>
              <w:numPr>
                <w:ilvl w:val="1"/>
                <w:numId w:val="23"/>
              </w:numPr>
              <w:ind w:left="775"/>
              <w:rPr>
                <w:sz w:val="22"/>
                <w:szCs w:val="22"/>
              </w:rPr>
            </w:pPr>
            <w:r>
              <w:rPr>
                <w:sz w:val="22"/>
                <w:szCs w:val="22"/>
              </w:rPr>
              <w:t>Released on October 18, 2019 and from then to November 14</w:t>
            </w:r>
            <w:r w:rsidR="000314D5">
              <w:rPr>
                <w:sz w:val="22"/>
                <w:szCs w:val="22"/>
              </w:rPr>
              <w:t>,</w:t>
            </w:r>
            <w:r>
              <w:rPr>
                <w:sz w:val="22"/>
                <w:szCs w:val="22"/>
              </w:rPr>
              <w:t xml:space="preserve"> the total number of users was 17,006. Consumers are spending an average of seven minutes on the site. About 20% of users come back and use the site again. Majority of the users are in the Portland metro area, Eugene, and Bend. </w:t>
            </w:r>
          </w:p>
          <w:p w14:paraId="238A82FA" w14:textId="48911C5B" w:rsidR="0037519E" w:rsidRDefault="0037519E" w:rsidP="000314D5">
            <w:pPr>
              <w:pStyle w:val="ListParagraph"/>
              <w:numPr>
                <w:ilvl w:val="1"/>
                <w:numId w:val="23"/>
              </w:numPr>
              <w:ind w:left="775"/>
              <w:rPr>
                <w:sz w:val="22"/>
                <w:szCs w:val="22"/>
              </w:rPr>
            </w:pPr>
            <w:r>
              <w:rPr>
                <w:sz w:val="22"/>
                <w:szCs w:val="22"/>
              </w:rPr>
              <w:t xml:space="preserve">Most users access the site through OregonHealthCare.gov. About 4,000 users used the direct URL </w:t>
            </w:r>
            <w:hyperlink r:id="rId8" w:history="1">
              <w:r>
                <w:rPr>
                  <w:rStyle w:val="Hyperlink"/>
                  <w:sz w:val="22"/>
                  <w:szCs w:val="22"/>
                </w:rPr>
                <w:t>oregonhealthcare.gov/</w:t>
              </w:r>
              <w:proofErr w:type="spellStart"/>
              <w:r>
                <w:rPr>
                  <w:rStyle w:val="Hyperlink"/>
                  <w:sz w:val="22"/>
                  <w:szCs w:val="22"/>
                </w:rPr>
                <w:t>windowshop</w:t>
              </w:r>
              <w:proofErr w:type="spellEnd"/>
            </w:hyperlink>
            <w:r>
              <w:rPr>
                <w:sz w:val="22"/>
                <w:szCs w:val="22"/>
              </w:rPr>
              <w:t xml:space="preserve">, sent out via e-mail blast. </w:t>
            </w:r>
            <w:r w:rsidR="00E45EF5">
              <w:rPr>
                <w:sz w:val="22"/>
                <w:szCs w:val="22"/>
              </w:rPr>
              <w:t xml:space="preserve">People receiving email blasts signed up through GovDelivery and we get a list from CMS every year with current enrollees. </w:t>
            </w:r>
            <w:r w:rsidR="00C7729D">
              <w:rPr>
                <w:sz w:val="22"/>
                <w:szCs w:val="22"/>
              </w:rPr>
              <w:t xml:space="preserve">Smaller numbers used the tool after seeing it published online in local news articles. </w:t>
            </w:r>
          </w:p>
          <w:p w14:paraId="29FEE5B1" w14:textId="77A86ED3" w:rsidR="00C7729D" w:rsidRPr="000407F4" w:rsidRDefault="00C7729D" w:rsidP="000314D5">
            <w:pPr>
              <w:pStyle w:val="ListParagraph"/>
              <w:numPr>
                <w:ilvl w:val="1"/>
                <w:numId w:val="23"/>
              </w:numPr>
              <w:ind w:left="775"/>
              <w:rPr>
                <w:sz w:val="22"/>
                <w:szCs w:val="22"/>
              </w:rPr>
            </w:pPr>
            <w:r>
              <w:rPr>
                <w:sz w:val="22"/>
                <w:szCs w:val="22"/>
              </w:rPr>
              <w:t xml:space="preserve">The majority of users enter their household information to see which subsidies they may qualify for. Many of them then continue on to view and compare plans. </w:t>
            </w:r>
          </w:p>
        </w:tc>
      </w:tr>
      <w:tr w:rsidR="000407F4" w:rsidRPr="00685DB7" w14:paraId="658A472B" w14:textId="77777777" w:rsidTr="00DA02DD">
        <w:trPr>
          <w:trHeight w:val="1313"/>
        </w:trPr>
        <w:tc>
          <w:tcPr>
            <w:tcW w:w="2349" w:type="dxa"/>
            <w:tcMar>
              <w:top w:w="115" w:type="dxa"/>
              <w:left w:w="115" w:type="dxa"/>
              <w:bottom w:w="115" w:type="dxa"/>
              <w:right w:w="115" w:type="dxa"/>
            </w:tcMar>
          </w:tcPr>
          <w:p w14:paraId="47F9A43C" w14:textId="4ABAF5C2" w:rsidR="000407F4" w:rsidRPr="00817A34" w:rsidRDefault="000407F4" w:rsidP="000407F4">
            <w:pPr>
              <w:spacing w:line="276" w:lineRule="auto"/>
              <w:rPr>
                <w:b/>
              </w:rPr>
            </w:pPr>
            <w:r w:rsidRPr="00817A34">
              <w:rPr>
                <w:b/>
              </w:rPr>
              <w:lastRenderedPageBreak/>
              <w:t xml:space="preserve">COFA </w:t>
            </w:r>
            <w:r>
              <w:rPr>
                <w:b/>
              </w:rPr>
              <w:t xml:space="preserve">medical and dental </w:t>
            </w:r>
          </w:p>
          <w:p w14:paraId="4F1E5F92" w14:textId="77777777" w:rsidR="000407F4" w:rsidRPr="002B28B2" w:rsidRDefault="000407F4" w:rsidP="000407F4">
            <w:pPr>
              <w:rPr>
                <w:color w:val="FF0000"/>
                <w:sz w:val="22"/>
                <w:szCs w:val="22"/>
              </w:rPr>
            </w:pPr>
          </w:p>
          <w:p w14:paraId="5B4552B5" w14:textId="409E91CD" w:rsidR="000407F4" w:rsidRPr="002B28B2" w:rsidRDefault="002F0756" w:rsidP="00E45EF5">
            <w:pPr>
              <w:rPr>
                <w:color w:val="FF0000"/>
                <w:sz w:val="22"/>
                <w:szCs w:val="22"/>
              </w:rPr>
            </w:pPr>
            <w:r w:rsidRPr="00C7729D">
              <w:t>2</w:t>
            </w:r>
            <w:r w:rsidR="000407F4" w:rsidRPr="00C7729D">
              <w:t>:</w:t>
            </w:r>
            <w:r w:rsidR="00E45EF5">
              <w:t>31</w:t>
            </w:r>
            <w:r w:rsidR="000407F4" w:rsidRPr="00C7729D">
              <w:t>:</w:t>
            </w:r>
            <w:r w:rsidR="00E45EF5">
              <w:t>41</w:t>
            </w:r>
          </w:p>
        </w:tc>
        <w:tc>
          <w:tcPr>
            <w:tcW w:w="8451" w:type="dxa"/>
            <w:tcMar>
              <w:top w:w="115" w:type="dxa"/>
              <w:left w:w="115" w:type="dxa"/>
              <w:bottom w:w="115" w:type="dxa"/>
              <w:right w:w="115" w:type="dxa"/>
            </w:tcMar>
          </w:tcPr>
          <w:p w14:paraId="0D82CE76" w14:textId="7940DE4A" w:rsidR="000407F4" w:rsidRPr="00D618A2" w:rsidRDefault="000407F4" w:rsidP="000407F4">
            <w:pPr>
              <w:rPr>
                <w:sz w:val="22"/>
                <w:szCs w:val="22"/>
              </w:rPr>
            </w:pPr>
            <w:r>
              <w:rPr>
                <w:sz w:val="22"/>
                <w:szCs w:val="22"/>
              </w:rPr>
              <w:t>Nina Remple and Cable Hogue provided an update on the COFA program both medical and dental.</w:t>
            </w:r>
          </w:p>
          <w:p w14:paraId="72014B52" w14:textId="4D032D02" w:rsidR="007F06B2" w:rsidRDefault="007F06B2" w:rsidP="000407F4">
            <w:pPr>
              <w:pStyle w:val="ListParagraph"/>
              <w:numPr>
                <w:ilvl w:val="0"/>
                <w:numId w:val="5"/>
              </w:numPr>
              <w:spacing w:before="120"/>
              <w:ind w:left="323" w:hanging="323"/>
              <w:rPr>
                <w:sz w:val="22"/>
                <w:szCs w:val="22"/>
              </w:rPr>
            </w:pPr>
            <w:r>
              <w:rPr>
                <w:sz w:val="22"/>
                <w:szCs w:val="22"/>
              </w:rPr>
              <w:t>As of 11/12/19</w:t>
            </w:r>
            <w:r w:rsidR="000314D5">
              <w:rPr>
                <w:sz w:val="22"/>
                <w:szCs w:val="22"/>
              </w:rPr>
              <w:t>,</w:t>
            </w:r>
            <w:r>
              <w:rPr>
                <w:sz w:val="22"/>
                <w:szCs w:val="22"/>
              </w:rPr>
              <w:t xml:space="preserve"> we have 462 COFA citizens applying for premium assistance. As of 11/21/19</w:t>
            </w:r>
            <w:r w:rsidR="000314D5">
              <w:rPr>
                <w:sz w:val="22"/>
                <w:szCs w:val="22"/>
              </w:rPr>
              <w:t>,</w:t>
            </w:r>
            <w:r>
              <w:rPr>
                <w:sz w:val="22"/>
                <w:szCs w:val="22"/>
              </w:rPr>
              <w:t xml:space="preserve"> the number has increased by around 100. 263 from the Federated States of Micronesia, 173 from Republic of the Marshall Islands, and 26 from the Republic of Palau. We will start tracking the Micronesians to see which islands they are coming from. </w:t>
            </w:r>
          </w:p>
          <w:p w14:paraId="431B39C5" w14:textId="636F3E9A" w:rsidR="000407F4" w:rsidRDefault="007F06B2" w:rsidP="007F06B2">
            <w:pPr>
              <w:pStyle w:val="ListParagraph"/>
              <w:numPr>
                <w:ilvl w:val="0"/>
                <w:numId w:val="5"/>
              </w:numPr>
              <w:spacing w:before="120"/>
              <w:ind w:left="323" w:hanging="323"/>
              <w:rPr>
                <w:sz w:val="22"/>
                <w:szCs w:val="22"/>
              </w:rPr>
            </w:pPr>
            <w:r>
              <w:rPr>
                <w:sz w:val="22"/>
                <w:szCs w:val="22"/>
              </w:rPr>
              <w:t>The 2017 OE was November 1, 2016 to January 31, 2017</w:t>
            </w:r>
            <w:r w:rsidR="000314D5">
              <w:rPr>
                <w:sz w:val="22"/>
                <w:szCs w:val="22"/>
              </w:rPr>
              <w:t>.</w:t>
            </w:r>
            <w:r>
              <w:rPr>
                <w:sz w:val="22"/>
                <w:szCs w:val="22"/>
              </w:rPr>
              <w:t xml:space="preserve"> </w:t>
            </w:r>
            <w:r w:rsidR="000314D5">
              <w:rPr>
                <w:sz w:val="22"/>
                <w:szCs w:val="22"/>
              </w:rPr>
              <w:t>I</w:t>
            </w:r>
            <w:r>
              <w:rPr>
                <w:sz w:val="22"/>
                <w:szCs w:val="22"/>
              </w:rPr>
              <w:t>n 2018</w:t>
            </w:r>
            <w:r w:rsidR="000314D5">
              <w:rPr>
                <w:sz w:val="22"/>
                <w:szCs w:val="22"/>
              </w:rPr>
              <w:t>,</w:t>
            </w:r>
            <w:r>
              <w:rPr>
                <w:sz w:val="22"/>
                <w:szCs w:val="22"/>
              </w:rPr>
              <w:t xml:space="preserve"> the OE changed to November 1 to December 15. 2017-2018 there were 202 renewals, 2018-2019 there were 331, </w:t>
            </w:r>
            <w:r w:rsidR="00BD3BEE">
              <w:rPr>
                <w:sz w:val="22"/>
                <w:szCs w:val="22"/>
              </w:rPr>
              <w:t xml:space="preserve">and </w:t>
            </w:r>
            <w:r>
              <w:rPr>
                <w:sz w:val="22"/>
                <w:szCs w:val="22"/>
              </w:rPr>
              <w:t xml:space="preserve">continuous enrollment from 2017 to 2019 is 129. </w:t>
            </w:r>
          </w:p>
          <w:p w14:paraId="68E93B5C" w14:textId="7F6BE8D7" w:rsidR="007F06B2" w:rsidRDefault="007F06B2" w:rsidP="007F06B2">
            <w:pPr>
              <w:pStyle w:val="ListParagraph"/>
              <w:numPr>
                <w:ilvl w:val="0"/>
                <w:numId w:val="5"/>
              </w:numPr>
              <w:spacing w:before="120"/>
              <w:ind w:left="323" w:hanging="323"/>
              <w:rPr>
                <w:sz w:val="22"/>
                <w:szCs w:val="22"/>
              </w:rPr>
            </w:pPr>
            <w:r>
              <w:rPr>
                <w:sz w:val="22"/>
                <w:szCs w:val="22"/>
              </w:rPr>
              <w:t>We</w:t>
            </w:r>
            <w:r w:rsidR="00AA0823">
              <w:rPr>
                <w:sz w:val="22"/>
                <w:szCs w:val="22"/>
              </w:rPr>
              <w:t xml:space="preserve"> have</w:t>
            </w:r>
            <w:r>
              <w:rPr>
                <w:sz w:val="22"/>
                <w:szCs w:val="22"/>
              </w:rPr>
              <w:t xml:space="preserve"> had six enrollment events, with two </w:t>
            </w:r>
            <w:r w:rsidR="00AA0823">
              <w:rPr>
                <w:sz w:val="22"/>
                <w:szCs w:val="22"/>
              </w:rPr>
              <w:t xml:space="preserve">remaining. </w:t>
            </w:r>
          </w:p>
          <w:p w14:paraId="7709B707" w14:textId="77777777" w:rsidR="00AA0823" w:rsidRDefault="00AA0823" w:rsidP="007F06B2">
            <w:pPr>
              <w:pStyle w:val="ListParagraph"/>
              <w:numPr>
                <w:ilvl w:val="0"/>
                <w:numId w:val="5"/>
              </w:numPr>
              <w:spacing w:before="120"/>
              <w:ind w:left="323" w:hanging="323"/>
              <w:rPr>
                <w:sz w:val="22"/>
                <w:szCs w:val="22"/>
              </w:rPr>
            </w:pPr>
            <w:r>
              <w:rPr>
                <w:sz w:val="22"/>
                <w:szCs w:val="22"/>
              </w:rPr>
              <w:t>Brief dental update</w:t>
            </w:r>
          </w:p>
          <w:p w14:paraId="4CE1554B" w14:textId="4441E895" w:rsidR="00AA0823" w:rsidRDefault="00AA0823" w:rsidP="005E4871">
            <w:pPr>
              <w:pStyle w:val="ListParagraph"/>
              <w:numPr>
                <w:ilvl w:val="1"/>
                <w:numId w:val="5"/>
              </w:numPr>
              <w:spacing w:before="120"/>
              <w:ind w:left="685"/>
              <w:rPr>
                <w:sz w:val="22"/>
                <w:szCs w:val="22"/>
              </w:rPr>
            </w:pPr>
            <w:r>
              <w:rPr>
                <w:sz w:val="22"/>
                <w:szCs w:val="22"/>
              </w:rPr>
              <w:t>HB 2706 charged DCBS with procuring a study to assess the COFA population and geographic hot spots where they live and a dental needs study. We did a</w:t>
            </w:r>
            <w:r w:rsidR="005E4871">
              <w:rPr>
                <w:sz w:val="22"/>
                <w:szCs w:val="22"/>
              </w:rPr>
              <w:t>n</w:t>
            </w:r>
            <w:r>
              <w:rPr>
                <w:sz w:val="22"/>
                <w:szCs w:val="22"/>
              </w:rPr>
              <w:t xml:space="preserve"> RFP and had one respond</w:t>
            </w:r>
            <w:r w:rsidR="005E4871">
              <w:rPr>
                <w:sz w:val="22"/>
                <w:szCs w:val="22"/>
              </w:rPr>
              <w:t>e</w:t>
            </w:r>
            <w:r>
              <w:rPr>
                <w:sz w:val="22"/>
                <w:szCs w:val="22"/>
              </w:rPr>
              <w:t>nt</w:t>
            </w:r>
            <w:r w:rsidR="005E4871">
              <w:rPr>
                <w:sz w:val="22"/>
                <w:szCs w:val="22"/>
              </w:rPr>
              <w:t xml:space="preserve"> </w:t>
            </w:r>
            <w:r>
              <w:rPr>
                <w:sz w:val="22"/>
                <w:szCs w:val="22"/>
              </w:rPr>
              <w:t>wh</w:t>
            </w:r>
            <w:r w:rsidR="005E4871">
              <w:rPr>
                <w:sz w:val="22"/>
                <w:szCs w:val="22"/>
              </w:rPr>
              <w:t xml:space="preserve">o proposed a price that </w:t>
            </w:r>
            <w:r>
              <w:rPr>
                <w:sz w:val="22"/>
                <w:szCs w:val="22"/>
              </w:rPr>
              <w:t>was well above the available budget given to us by the legislature. We had to narrow down the scope a little bit. It was determ</w:t>
            </w:r>
            <w:r w:rsidR="005E4871">
              <w:rPr>
                <w:sz w:val="22"/>
                <w:szCs w:val="22"/>
              </w:rPr>
              <w:t>i</w:t>
            </w:r>
            <w:r>
              <w:rPr>
                <w:sz w:val="22"/>
                <w:szCs w:val="22"/>
              </w:rPr>
              <w:t>n</w:t>
            </w:r>
            <w:r w:rsidR="005E4871">
              <w:rPr>
                <w:sz w:val="22"/>
                <w:szCs w:val="22"/>
              </w:rPr>
              <w:t>e</w:t>
            </w:r>
            <w:r>
              <w:rPr>
                <w:sz w:val="22"/>
                <w:szCs w:val="22"/>
              </w:rPr>
              <w:t>d that we can get a good representation from the COFA medical enrollees. We have a dental needs contractor, MGT Contracting of America</w:t>
            </w:r>
            <w:r w:rsidR="005E4871">
              <w:rPr>
                <w:sz w:val="22"/>
                <w:szCs w:val="22"/>
              </w:rPr>
              <w:t>,</w:t>
            </w:r>
            <w:r>
              <w:rPr>
                <w:sz w:val="22"/>
                <w:szCs w:val="22"/>
              </w:rPr>
              <w:t xml:space="preserve"> LLC, who is drawing from other state populations, Medicaid, other high</w:t>
            </w:r>
            <w:r w:rsidR="005E4871">
              <w:rPr>
                <w:sz w:val="22"/>
                <w:szCs w:val="22"/>
              </w:rPr>
              <w:t>-</w:t>
            </w:r>
            <w:r>
              <w:rPr>
                <w:sz w:val="22"/>
                <w:szCs w:val="22"/>
              </w:rPr>
              <w:t xml:space="preserve">population COFA states like Hawaii, taking a look of at the Washington, Arkansas, and Oklahoma. One of the consultants came out to Oregon to attend a </w:t>
            </w:r>
            <w:r w:rsidRPr="00437DFA">
              <w:rPr>
                <w:strike/>
                <w:sz w:val="22"/>
                <w:szCs w:val="22"/>
              </w:rPr>
              <w:t>few</w:t>
            </w:r>
            <w:r>
              <w:rPr>
                <w:sz w:val="22"/>
                <w:szCs w:val="22"/>
              </w:rPr>
              <w:t xml:space="preserve"> COFA enrollment event and a few house visits with a COFA partner agent</w:t>
            </w:r>
            <w:r w:rsidR="005E4871">
              <w:rPr>
                <w:sz w:val="22"/>
                <w:szCs w:val="22"/>
              </w:rPr>
              <w:t>.</w:t>
            </w:r>
            <w:r>
              <w:rPr>
                <w:sz w:val="22"/>
                <w:szCs w:val="22"/>
              </w:rPr>
              <w:t xml:space="preserve"> </w:t>
            </w:r>
            <w:r w:rsidR="005E4871">
              <w:rPr>
                <w:sz w:val="22"/>
                <w:szCs w:val="22"/>
              </w:rPr>
              <w:t>W</w:t>
            </w:r>
            <w:r>
              <w:rPr>
                <w:sz w:val="22"/>
                <w:szCs w:val="22"/>
              </w:rPr>
              <w:t>ith permission</w:t>
            </w:r>
            <w:r w:rsidR="005E4871">
              <w:rPr>
                <w:sz w:val="22"/>
                <w:szCs w:val="22"/>
              </w:rPr>
              <w:t>, the consultant</w:t>
            </w:r>
            <w:r>
              <w:rPr>
                <w:sz w:val="22"/>
                <w:szCs w:val="22"/>
              </w:rPr>
              <w:t xml:space="preserve"> was able to ask people face-to-face what their dental needs are.  </w:t>
            </w:r>
          </w:p>
          <w:p w14:paraId="7900CDBB" w14:textId="579F8808" w:rsidR="004D3D54" w:rsidRDefault="005E4871" w:rsidP="005E4871">
            <w:pPr>
              <w:pStyle w:val="ListParagraph"/>
              <w:numPr>
                <w:ilvl w:val="1"/>
                <w:numId w:val="5"/>
              </w:numPr>
              <w:spacing w:before="120"/>
              <w:ind w:left="685"/>
              <w:rPr>
                <w:sz w:val="22"/>
                <w:szCs w:val="22"/>
              </w:rPr>
            </w:pPr>
            <w:r>
              <w:rPr>
                <w:sz w:val="22"/>
                <w:szCs w:val="22"/>
              </w:rPr>
              <w:lastRenderedPageBreak/>
              <w:t xml:space="preserve">On </w:t>
            </w:r>
            <w:r w:rsidR="004D3D54">
              <w:rPr>
                <w:sz w:val="22"/>
                <w:szCs w:val="22"/>
              </w:rPr>
              <w:t>December 15</w:t>
            </w:r>
            <w:r>
              <w:rPr>
                <w:sz w:val="22"/>
                <w:szCs w:val="22"/>
              </w:rPr>
              <w:t>,</w:t>
            </w:r>
            <w:r w:rsidR="004D3D54">
              <w:rPr>
                <w:sz w:val="22"/>
                <w:szCs w:val="22"/>
              </w:rPr>
              <w:t xml:space="preserve"> they will be issuing a </w:t>
            </w:r>
            <w:r w:rsidR="009D545E">
              <w:rPr>
                <w:sz w:val="22"/>
                <w:szCs w:val="22"/>
              </w:rPr>
              <w:t xml:space="preserve">draft </w:t>
            </w:r>
            <w:r w:rsidR="004D3D54">
              <w:rPr>
                <w:sz w:val="22"/>
                <w:szCs w:val="22"/>
              </w:rPr>
              <w:t xml:space="preserve">report of </w:t>
            </w:r>
            <w:r>
              <w:rPr>
                <w:sz w:val="22"/>
                <w:szCs w:val="22"/>
              </w:rPr>
              <w:t xml:space="preserve">what </w:t>
            </w:r>
            <w:r w:rsidR="004D3D54">
              <w:rPr>
                <w:sz w:val="22"/>
                <w:szCs w:val="22"/>
              </w:rPr>
              <w:t>the likely need</w:t>
            </w:r>
            <w:r>
              <w:rPr>
                <w:sz w:val="22"/>
                <w:szCs w:val="22"/>
              </w:rPr>
              <w:t>s</w:t>
            </w:r>
            <w:r w:rsidR="004D3D54">
              <w:rPr>
                <w:sz w:val="22"/>
                <w:szCs w:val="22"/>
              </w:rPr>
              <w:t xml:space="preserve"> of the population</w:t>
            </w:r>
            <w:r>
              <w:rPr>
                <w:sz w:val="22"/>
                <w:szCs w:val="22"/>
              </w:rPr>
              <w:t xml:space="preserve"> are</w:t>
            </w:r>
            <w:r w:rsidR="004D3D54">
              <w:rPr>
                <w:sz w:val="22"/>
                <w:szCs w:val="22"/>
              </w:rPr>
              <w:t xml:space="preserve">. We will review and ask for any clarifications, with the final report to be completed by the end of January. </w:t>
            </w:r>
          </w:p>
          <w:p w14:paraId="4BBE7B3A" w14:textId="167EDDD5" w:rsidR="004D3D54" w:rsidRPr="000407F4" w:rsidRDefault="004D3D54" w:rsidP="005E4871">
            <w:pPr>
              <w:pStyle w:val="ListParagraph"/>
              <w:numPr>
                <w:ilvl w:val="1"/>
                <w:numId w:val="5"/>
              </w:numPr>
              <w:spacing w:before="120"/>
              <w:ind w:left="685"/>
              <w:rPr>
                <w:sz w:val="22"/>
                <w:szCs w:val="22"/>
              </w:rPr>
            </w:pPr>
            <w:r>
              <w:rPr>
                <w:sz w:val="22"/>
                <w:szCs w:val="22"/>
              </w:rPr>
              <w:t>Anthony Behrens issued an RFI to the dental carrier organizations through the state Medicaid program. We gave them information we have collected in the past gathered through assist</w:t>
            </w:r>
            <w:r w:rsidR="005E4871">
              <w:rPr>
                <w:sz w:val="22"/>
                <w:szCs w:val="22"/>
              </w:rPr>
              <w:t>e</w:t>
            </w:r>
            <w:r>
              <w:rPr>
                <w:sz w:val="22"/>
                <w:szCs w:val="22"/>
              </w:rPr>
              <w:t xml:space="preserve">rs. </w:t>
            </w:r>
          </w:p>
        </w:tc>
      </w:tr>
      <w:tr w:rsidR="000407F4" w:rsidRPr="00685DB7" w14:paraId="7567267E" w14:textId="77777777" w:rsidTr="00DA02DD">
        <w:tc>
          <w:tcPr>
            <w:tcW w:w="2349" w:type="dxa"/>
            <w:tcMar>
              <w:top w:w="115" w:type="dxa"/>
              <w:left w:w="115" w:type="dxa"/>
              <w:bottom w:w="115" w:type="dxa"/>
              <w:right w:w="115" w:type="dxa"/>
            </w:tcMar>
          </w:tcPr>
          <w:p w14:paraId="0C07025B" w14:textId="77777777" w:rsidR="000407F4" w:rsidRDefault="000407F4" w:rsidP="000407F4">
            <w:pPr>
              <w:rPr>
                <w:b/>
              </w:rPr>
            </w:pPr>
            <w:r w:rsidRPr="00F3175B">
              <w:rPr>
                <w:b/>
              </w:rPr>
              <w:lastRenderedPageBreak/>
              <w:t>Closing</w:t>
            </w:r>
          </w:p>
        </w:tc>
        <w:tc>
          <w:tcPr>
            <w:tcW w:w="8451" w:type="dxa"/>
            <w:tcMar>
              <w:top w:w="115" w:type="dxa"/>
              <w:left w:w="115" w:type="dxa"/>
              <w:bottom w:w="115" w:type="dxa"/>
              <w:right w:w="115" w:type="dxa"/>
            </w:tcMar>
          </w:tcPr>
          <w:p w14:paraId="2AB5E850" w14:textId="77777777" w:rsidR="000407F4" w:rsidRDefault="000407F4" w:rsidP="000407F4">
            <w:pPr>
              <w:spacing w:after="200"/>
              <w:rPr>
                <w:sz w:val="22"/>
                <w:szCs w:val="22"/>
              </w:rPr>
            </w:pPr>
            <w:r>
              <w:rPr>
                <w:sz w:val="22"/>
                <w:szCs w:val="22"/>
              </w:rPr>
              <w:t xml:space="preserve">Next meeting will be </w:t>
            </w:r>
            <w:r w:rsidR="00A9662F">
              <w:rPr>
                <w:sz w:val="22"/>
                <w:szCs w:val="22"/>
              </w:rPr>
              <w:t xml:space="preserve">Thursday, </w:t>
            </w:r>
            <w:r>
              <w:rPr>
                <w:sz w:val="22"/>
                <w:szCs w:val="22"/>
              </w:rPr>
              <w:t>January 23, 2020.</w:t>
            </w:r>
          </w:p>
          <w:p w14:paraId="6C4F09EE" w14:textId="22E47E97" w:rsidR="009D2ABD" w:rsidRDefault="009D2ABD" w:rsidP="009D2ABD">
            <w:pPr>
              <w:spacing w:after="200"/>
              <w:rPr>
                <w:sz w:val="22"/>
                <w:szCs w:val="22"/>
              </w:rPr>
            </w:pPr>
            <w:r>
              <w:rPr>
                <w:sz w:val="22"/>
                <w:szCs w:val="22"/>
              </w:rPr>
              <w:t>At the last meeting</w:t>
            </w:r>
            <w:r w:rsidR="005E4871">
              <w:rPr>
                <w:sz w:val="22"/>
                <w:szCs w:val="22"/>
              </w:rPr>
              <w:t>,</w:t>
            </w:r>
            <w:r>
              <w:rPr>
                <w:sz w:val="22"/>
                <w:szCs w:val="22"/>
              </w:rPr>
              <w:t xml:space="preserve"> we extended the term limit of committee members from two to three consecutive </w:t>
            </w:r>
            <w:r w:rsidR="005E4871">
              <w:rPr>
                <w:sz w:val="22"/>
                <w:szCs w:val="22"/>
              </w:rPr>
              <w:t xml:space="preserve">two-year </w:t>
            </w:r>
            <w:r>
              <w:rPr>
                <w:sz w:val="22"/>
                <w:szCs w:val="22"/>
              </w:rPr>
              <w:t>terms. Most terms end at the end of January 2020. We are working with the Governor’s office to stagger the terms. Over the next couple of weeks we will be sending out information on how to extend your terms. Jackie Yerby will work to help figure out the staggering.</w:t>
            </w:r>
          </w:p>
          <w:p w14:paraId="76B0BD9D" w14:textId="40FA89D9" w:rsidR="004442D5" w:rsidRPr="0035782A" w:rsidRDefault="009D2ABD" w:rsidP="004442D5">
            <w:pPr>
              <w:spacing w:after="200"/>
              <w:rPr>
                <w:sz w:val="22"/>
                <w:szCs w:val="22"/>
              </w:rPr>
            </w:pPr>
            <w:r>
              <w:rPr>
                <w:sz w:val="22"/>
                <w:szCs w:val="22"/>
              </w:rPr>
              <w:t xml:space="preserve">We will be sending out a final copy of the October meeting for final approvals. </w:t>
            </w:r>
            <w:r w:rsidR="004442D5">
              <w:rPr>
                <w:sz w:val="22"/>
                <w:szCs w:val="22"/>
              </w:rPr>
              <w:t>Email Chiqui for any additional follow up items.</w:t>
            </w:r>
          </w:p>
        </w:tc>
      </w:tr>
    </w:tbl>
    <w:p w14:paraId="113CB6B9" w14:textId="77777777" w:rsidR="00F2347C" w:rsidRDefault="00F2347C" w:rsidP="00F2347C">
      <w:pPr>
        <w:rPr>
          <w:rFonts w:ascii="Arial" w:hAnsi="Arial" w:cs="Arial"/>
          <w:sz w:val="22"/>
          <w:szCs w:val="22"/>
        </w:rPr>
      </w:pPr>
    </w:p>
    <w:p w14:paraId="1EB06432" w14:textId="2E983DA0" w:rsidR="00112CEB" w:rsidRDefault="00CA1AC4" w:rsidP="00AA7500">
      <w:pPr>
        <w:rPr>
          <w:rFonts w:ascii="Arial" w:hAnsi="Arial" w:cs="Arial"/>
          <w:sz w:val="18"/>
          <w:szCs w:val="22"/>
        </w:rPr>
      </w:pPr>
      <w:r w:rsidRPr="004442D5">
        <w:rPr>
          <w:rFonts w:ascii="Arial" w:hAnsi="Arial" w:cs="Arial"/>
          <w:sz w:val="18"/>
          <w:szCs w:val="22"/>
        </w:rPr>
        <w:t>*</w:t>
      </w:r>
      <w:r w:rsidR="005D37CA" w:rsidRPr="004442D5">
        <w:rPr>
          <w:rFonts w:ascii="Arial" w:hAnsi="Arial" w:cs="Arial"/>
          <w:sz w:val="18"/>
          <w:szCs w:val="22"/>
        </w:rPr>
        <w:t xml:space="preserve">These minutes include timestamps from the meeting audio in an </w:t>
      </w:r>
      <w:r w:rsidR="007E2219" w:rsidRPr="004442D5">
        <w:rPr>
          <w:rFonts w:ascii="Arial" w:hAnsi="Arial" w:cs="Arial"/>
          <w:sz w:val="18"/>
          <w:szCs w:val="22"/>
        </w:rPr>
        <w:t>hours:</w:t>
      </w:r>
      <w:r w:rsidR="005D37CA" w:rsidRPr="004442D5">
        <w:rPr>
          <w:rFonts w:ascii="Arial" w:hAnsi="Arial" w:cs="Arial"/>
          <w:sz w:val="18"/>
          <w:szCs w:val="22"/>
        </w:rPr>
        <w:t xml:space="preserve"> </w:t>
      </w:r>
      <w:r w:rsidR="007E2219" w:rsidRPr="004442D5">
        <w:rPr>
          <w:rFonts w:ascii="Arial" w:hAnsi="Arial" w:cs="Arial"/>
          <w:sz w:val="18"/>
          <w:szCs w:val="22"/>
        </w:rPr>
        <w:t>minutes:</w:t>
      </w:r>
      <w:r w:rsidR="005D37CA" w:rsidRPr="004442D5">
        <w:rPr>
          <w:rFonts w:ascii="Arial" w:hAnsi="Arial" w:cs="Arial"/>
          <w:sz w:val="18"/>
          <w:szCs w:val="22"/>
        </w:rPr>
        <w:t xml:space="preserve"> seconds format. The meeting audio can be found on the advisory committee web page (link be</w:t>
      </w:r>
      <w:r w:rsidR="002C24A2" w:rsidRPr="004442D5">
        <w:rPr>
          <w:rFonts w:ascii="Arial" w:hAnsi="Arial" w:cs="Arial"/>
          <w:sz w:val="18"/>
          <w:szCs w:val="22"/>
        </w:rPr>
        <w:t xml:space="preserve">low) under 2019 Meetings, </w:t>
      </w:r>
      <w:r w:rsidR="000407F4" w:rsidRPr="004442D5">
        <w:rPr>
          <w:rFonts w:ascii="Arial" w:hAnsi="Arial" w:cs="Arial"/>
          <w:sz w:val="18"/>
          <w:szCs w:val="22"/>
        </w:rPr>
        <w:t>November</w:t>
      </w:r>
      <w:r w:rsidR="00B16B04" w:rsidRPr="004442D5">
        <w:rPr>
          <w:rFonts w:ascii="Arial" w:hAnsi="Arial" w:cs="Arial"/>
          <w:sz w:val="18"/>
          <w:szCs w:val="22"/>
        </w:rPr>
        <w:t xml:space="preserve"> 2</w:t>
      </w:r>
      <w:r w:rsidR="000407F4" w:rsidRPr="004442D5">
        <w:rPr>
          <w:rFonts w:ascii="Arial" w:hAnsi="Arial" w:cs="Arial"/>
          <w:sz w:val="18"/>
          <w:szCs w:val="22"/>
        </w:rPr>
        <w:t>1</w:t>
      </w:r>
      <w:r w:rsidRPr="004442D5">
        <w:rPr>
          <w:rFonts w:ascii="Arial" w:hAnsi="Arial" w:cs="Arial"/>
          <w:sz w:val="18"/>
          <w:szCs w:val="22"/>
        </w:rPr>
        <w:t>.</w:t>
      </w:r>
    </w:p>
    <w:p w14:paraId="2180F939" w14:textId="77777777" w:rsidR="004442D5" w:rsidRPr="004442D5" w:rsidRDefault="004442D5" w:rsidP="00AA7500">
      <w:pPr>
        <w:rPr>
          <w:rFonts w:ascii="Arial" w:hAnsi="Arial" w:cs="Arial"/>
          <w:sz w:val="18"/>
          <w:szCs w:val="22"/>
        </w:rPr>
      </w:pPr>
    </w:p>
    <w:p w14:paraId="5C54E835" w14:textId="6A0E9C52" w:rsidR="001E7C5D" w:rsidRPr="004442D5" w:rsidRDefault="00AA7500" w:rsidP="004442D5">
      <w:pPr>
        <w:rPr>
          <w:rFonts w:ascii="Arial" w:hAnsi="Arial" w:cs="Arial"/>
          <w:sz w:val="18"/>
          <w:szCs w:val="22"/>
        </w:rPr>
      </w:pPr>
      <w:r w:rsidRPr="004442D5">
        <w:rPr>
          <w:rFonts w:ascii="Arial" w:hAnsi="Arial" w:cs="Arial"/>
          <w:sz w:val="18"/>
          <w:szCs w:val="22"/>
        </w:rPr>
        <w:t xml:space="preserve">Meeting materials are found on the Oregon Health Insurance </w:t>
      </w:r>
      <w:r w:rsidR="00112CEB" w:rsidRPr="004442D5">
        <w:rPr>
          <w:rFonts w:ascii="Arial" w:hAnsi="Arial" w:cs="Arial"/>
          <w:sz w:val="18"/>
          <w:szCs w:val="22"/>
        </w:rPr>
        <w:t xml:space="preserve">Marketplace </w:t>
      </w:r>
      <w:r w:rsidRPr="004442D5">
        <w:rPr>
          <w:rFonts w:ascii="Arial" w:hAnsi="Arial" w:cs="Arial"/>
          <w:sz w:val="18"/>
          <w:szCs w:val="22"/>
        </w:rPr>
        <w:t>Advisory Committee website:</w:t>
      </w:r>
      <w:r w:rsidR="004442D5" w:rsidRPr="004442D5">
        <w:rPr>
          <w:rFonts w:ascii="Arial" w:hAnsi="Arial" w:cs="Arial"/>
          <w:sz w:val="18"/>
          <w:szCs w:val="22"/>
        </w:rPr>
        <w:t xml:space="preserve"> </w:t>
      </w:r>
      <w:hyperlink r:id="rId9" w:history="1">
        <w:r w:rsidR="00C55B74" w:rsidRPr="004442D5">
          <w:rPr>
            <w:rStyle w:val="Hyperlink"/>
            <w:rFonts w:ascii="Arial" w:hAnsi="Arial" w:cs="Arial"/>
            <w:sz w:val="18"/>
            <w:szCs w:val="22"/>
          </w:rPr>
          <w:t>healthcare.oregon.gov/marketplace/gov/Pages/him-committee.aspx</w:t>
        </w:r>
      </w:hyperlink>
      <w:r w:rsidR="0096333B" w:rsidRPr="004442D5">
        <w:rPr>
          <w:rFonts w:ascii="Arial" w:hAnsi="Arial" w:cs="Arial"/>
          <w:sz w:val="18"/>
          <w:szCs w:val="22"/>
        </w:rPr>
        <w:t xml:space="preserve"> </w:t>
      </w:r>
    </w:p>
    <w:sectPr w:rsidR="001E7C5D" w:rsidRPr="004442D5" w:rsidSect="004D288D">
      <w:headerReference w:type="even" r:id="rId10"/>
      <w:headerReference w:type="default" r:id="rId11"/>
      <w:footerReference w:type="default" r:id="rId12"/>
      <w:headerReference w:type="first" r:id="rId13"/>
      <w:footerReference w:type="firs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5833E" w14:textId="77777777" w:rsidR="00576739" w:rsidRDefault="00576739">
      <w:r>
        <w:separator/>
      </w:r>
    </w:p>
  </w:endnote>
  <w:endnote w:type="continuationSeparator" w:id="0">
    <w:p w14:paraId="5CDE8514" w14:textId="77777777" w:rsidR="00576739" w:rsidRDefault="0057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0F580" w14:textId="77777777" w:rsidR="00576739" w:rsidRDefault="00576739">
    <w:pPr>
      <w:pStyle w:val="Footer"/>
    </w:pPr>
  </w:p>
  <w:p w14:paraId="09471AA7" w14:textId="1FA8EED6" w:rsidR="00576739" w:rsidRDefault="00576739">
    <w:pPr>
      <w:jc w:val="center"/>
    </w:pPr>
    <w:r>
      <w:fldChar w:fldCharType="begin"/>
    </w:r>
    <w:r>
      <w:instrText xml:space="preserve"> PAGE  \* MERGEFORMAT </w:instrText>
    </w:r>
    <w:r>
      <w:fldChar w:fldCharType="separate"/>
    </w:r>
    <w:r w:rsidR="00336A32">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5534C" w14:textId="0D579B99" w:rsidR="00A6036C" w:rsidRDefault="00A6036C">
    <w:pPr>
      <w:pStyle w:val="Footer"/>
    </w:pPr>
    <w:r>
      <w:t>Rev. 12/21/19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3E9BA" w14:textId="77777777" w:rsidR="00576739" w:rsidRDefault="00576739">
      <w:r>
        <w:separator/>
      </w:r>
    </w:p>
  </w:footnote>
  <w:footnote w:type="continuationSeparator" w:id="0">
    <w:p w14:paraId="484F6C34" w14:textId="77777777" w:rsidR="00576739" w:rsidRDefault="00576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3A70" w14:textId="3994DF31" w:rsidR="00246623" w:rsidRDefault="00246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85E08" w14:textId="1F432A4D" w:rsidR="00576739" w:rsidRDefault="005767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869AB" w14:textId="77777777" w:rsidR="0021677B" w:rsidRDefault="0021677B" w:rsidP="0021677B">
    <w:pPr>
      <w:pStyle w:val="Header"/>
      <w:jc w:val="right"/>
    </w:pPr>
    <w:r>
      <w:rPr>
        <w:noProof/>
      </w:rPr>
      <w:drawing>
        <wp:anchor distT="0" distB="0" distL="114300" distR="114300" simplePos="0" relativeHeight="251665408" behindDoc="1" locked="0" layoutInCell="1" allowOverlap="1" wp14:anchorId="12F2AD5B" wp14:editId="02F13E4D">
          <wp:simplePos x="0" y="0"/>
          <wp:positionH relativeFrom="margin">
            <wp:align>left</wp:align>
          </wp:positionH>
          <wp:positionV relativeFrom="paragraph">
            <wp:posOffset>-185420</wp:posOffset>
          </wp:positionV>
          <wp:extent cx="1544955" cy="9874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M_logo_LEFT_foryellow_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9874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8"/>
        <w:szCs w:val="28"/>
      </w:rPr>
      <w:tab/>
    </w:r>
    <w:r>
      <w:rPr>
        <w:rFonts w:ascii="Arial" w:hAnsi="Arial" w:cs="Arial"/>
        <w:sz w:val="28"/>
        <w:szCs w:val="28"/>
      </w:rPr>
      <w:tab/>
    </w:r>
    <w:r w:rsidRPr="001D51E3">
      <w:rPr>
        <w:rFonts w:ascii="Arial" w:hAnsi="Arial" w:cs="Arial"/>
        <w:sz w:val="28"/>
        <w:szCs w:val="28"/>
      </w:rPr>
      <w:t>Department of Consumer and Business Services</w:t>
    </w:r>
  </w:p>
  <w:p w14:paraId="20FA94EC" w14:textId="77777777" w:rsidR="0021677B" w:rsidRDefault="0021677B" w:rsidP="0021677B">
    <w:pPr>
      <w:pStyle w:val="Header"/>
      <w:ind w:left="720"/>
      <w:jc w:val="right"/>
      <w:rPr>
        <w:rFonts w:ascii="Arial" w:hAnsi="Arial" w:cs="Arial"/>
        <w:b/>
        <w:sz w:val="28"/>
        <w:szCs w:val="28"/>
      </w:rPr>
    </w:pPr>
    <w:r w:rsidRPr="001D51E3">
      <w:rPr>
        <w:rFonts w:ascii="Arial" w:hAnsi="Arial" w:cs="Arial"/>
        <w:b/>
        <w:sz w:val="28"/>
        <w:szCs w:val="28"/>
      </w:rPr>
      <w:t>Oreg</w:t>
    </w:r>
    <w:r>
      <w:rPr>
        <w:rFonts w:ascii="Arial" w:hAnsi="Arial" w:cs="Arial"/>
        <w:b/>
        <w:sz w:val="28"/>
        <w:szCs w:val="28"/>
      </w:rPr>
      <w:t>on Health Insurance Marketplace</w:t>
    </w:r>
  </w:p>
  <w:p w14:paraId="482FE65E" w14:textId="0B258611" w:rsidR="00576739" w:rsidRDefault="0021677B" w:rsidP="0021677B">
    <w:pPr>
      <w:pStyle w:val="Header"/>
      <w:jc w:val="right"/>
    </w:pPr>
    <w:r w:rsidRPr="001D51E3">
      <w:rPr>
        <w:rFonts w:ascii="Arial" w:hAnsi="Arial" w:cs="Arial"/>
        <w:b/>
        <w:sz w:val="28"/>
        <w:szCs w:val="28"/>
      </w:rPr>
      <w:t>Advisory Committee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CD0"/>
    <w:multiLevelType w:val="hybridMultilevel"/>
    <w:tmpl w:val="06A4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401AD"/>
    <w:multiLevelType w:val="hybridMultilevel"/>
    <w:tmpl w:val="04382018"/>
    <w:lvl w:ilvl="0" w:tplc="E8E8AF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540B8"/>
    <w:multiLevelType w:val="hybridMultilevel"/>
    <w:tmpl w:val="1F16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551D3"/>
    <w:multiLevelType w:val="hybridMultilevel"/>
    <w:tmpl w:val="BEF2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56C4B"/>
    <w:multiLevelType w:val="hybridMultilevel"/>
    <w:tmpl w:val="2078F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424CF0"/>
    <w:multiLevelType w:val="hybridMultilevel"/>
    <w:tmpl w:val="FDC2C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7" w15:restartNumberingAfterBreak="0">
    <w:nsid w:val="2E6D47CC"/>
    <w:multiLevelType w:val="hybridMultilevel"/>
    <w:tmpl w:val="2E2A6B2A"/>
    <w:lvl w:ilvl="0" w:tplc="C76C0DE2">
      <w:start w:val="1"/>
      <w:numFmt w:val="bullet"/>
      <w:lvlText w:val="•"/>
      <w:lvlJc w:val="left"/>
      <w:pPr>
        <w:tabs>
          <w:tab w:val="num" w:pos="720"/>
        </w:tabs>
        <w:ind w:left="720" w:hanging="360"/>
      </w:pPr>
      <w:rPr>
        <w:rFonts w:ascii="Arial" w:hAnsi="Arial" w:hint="default"/>
      </w:rPr>
    </w:lvl>
    <w:lvl w:ilvl="1" w:tplc="0AD2961A" w:tentative="1">
      <w:start w:val="1"/>
      <w:numFmt w:val="bullet"/>
      <w:lvlText w:val="•"/>
      <w:lvlJc w:val="left"/>
      <w:pPr>
        <w:tabs>
          <w:tab w:val="num" w:pos="1440"/>
        </w:tabs>
        <w:ind w:left="1440" w:hanging="360"/>
      </w:pPr>
      <w:rPr>
        <w:rFonts w:ascii="Arial" w:hAnsi="Arial" w:hint="default"/>
      </w:rPr>
    </w:lvl>
    <w:lvl w:ilvl="2" w:tplc="0C34819C" w:tentative="1">
      <w:start w:val="1"/>
      <w:numFmt w:val="bullet"/>
      <w:lvlText w:val="•"/>
      <w:lvlJc w:val="left"/>
      <w:pPr>
        <w:tabs>
          <w:tab w:val="num" w:pos="2160"/>
        </w:tabs>
        <w:ind w:left="2160" w:hanging="360"/>
      </w:pPr>
      <w:rPr>
        <w:rFonts w:ascii="Arial" w:hAnsi="Arial" w:hint="default"/>
      </w:rPr>
    </w:lvl>
    <w:lvl w:ilvl="3" w:tplc="D05A9298" w:tentative="1">
      <w:start w:val="1"/>
      <w:numFmt w:val="bullet"/>
      <w:lvlText w:val="•"/>
      <w:lvlJc w:val="left"/>
      <w:pPr>
        <w:tabs>
          <w:tab w:val="num" w:pos="2880"/>
        </w:tabs>
        <w:ind w:left="2880" w:hanging="360"/>
      </w:pPr>
      <w:rPr>
        <w:rFonts w:ascii="Arial" w:hAnsi="Arial" w:hint="default"/>
      </w:rPr>
    </w:lvl>
    <w:lvl w:ilvl="4" w:tplc="390C11D6" w:tentative="1">
      <w:start w:val="1"/>
      <w:numFmt w:val="bullet"/>
      <w:lvlText w:val="•"/>
      <w:lvlJc w:val="left"/>
      <w:pPr>
        <w:tabs>
          <w:tab w:val="num" w:pos="3600"/>
        </w:tabs>
        <w:ind w:left="3600" w:hanging="360"/>
      </w:pPr>
      <w:rPr>
        <w:rFonts w:ascii="Arial" w:hAnsi="Arial" w:hint="default"/>
      </w:rPr>
    </w:lvl>
    <w:lvl w:ilvl="5" w:tplc="879CD1DC" w:tentative="1">
      <w:start w:val="1"/>
      <w:numFmt w:val="bullet"/>
      <w:lvlText w:val="•"/>
      <w:lvlJc w:val="left"/>
      <w:pPr>
        <w:tabs>
          <w:tab w:val="num" w:pos="4320"/>
        </w:tabs>
        <w:ind w:left="4320" w:hanging="360"/>
      </w:pPr>
      <w:rPr>
        <w:rFonts w:ascii="Arial" w:hAnsi="Arial" w:hint="default"/>
      </w:rPr>
    </w:lvl>
    <w:lvl w:ilvl="6" w:tplc="6CC0732A" w:tentative="1">
      <w:start w:val="1"/>
      <w:numFmt w:val="bullet"/>
      <w:lvlText w:val="•"/>
      <w:lvlJc w:val="left"/>
      <w:pPr>
        <w:tabs>
          <w:tab w:val="num" w:pos="5040"/>
        </w:tabs>
        <w:ind w:left="5040" w:hanging="360"/>
      </w:pPr>
      <w:rPr>
        <w:rFonts w:ascii="Arial" w:hAnsi="Arial" w:hint="default"/>
      </w:rPr>
    </w:lvl>
    <w:lvl w:ilvl="7" w:tplc="832A5478" w:tentative="1">
      <w:start w:val="1"/>
      <w:numFmt w:val="bullet"/>
      <w:lvlText w:val="•"/>
      <w:lvlJc w:val="left"/>
      <w:pPr>
        <w:tabs>
          <w:tab w:val="num" w:pos="5760"/>
        </w:tabs>
        <w:ind w:left="5760" w:hanging="360"/>
      </w:pPr>
      <w:rPr>
        <w:rFonts w:ascii="Arial" w:hAnsi="Arial" w:hint="default"/>
      </w:rPr>
    </w:lvl>
    <w:lvl w:ilvl="8" w:tplc="E15415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CC2DED"/>
    <w:multiLevelType w:val="hybridMultilevel"/>
    <w:tmpl w:val="FBACB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23F5E"/>
    <w:multiLevelType w:val="hybridMultilevel"/>
    <w:tmpl w:val="3B9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62327"/>
    <w:multiLevelType w:val="hybridMultilevel"/>
    <w:tmpl w:val="7BE6A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36E51"/>
    <w:multiLevelType w:val="hybridMultilevel"/>
    <w:tmpl w:val="B2305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4341D"/>
    <w:multiLevelType w:val="hybridMultilevel"/>
    <w:tmpl w:val="0F62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42618"/>
    <w:multiLevelType w:val="hybridMultilevel"/>
    <w:tmpl w:val="1B0E35B0"/>
    <w:lvl w:ilvl="0" w:tplc="FA9270E4">
      <w:start w:val="1"/>
      <w:numFmt w:val="bullet"/>
      <w:lvlText w:val="•"/>
      <w:lvlJc w:val="left"/>
      <w:pPr>
        <w:tabs>
          <w:tab w:val="num" w:pos="720"/>
        </w:tabs>
        <w:ind w:left="720" w:hanging="360"/>
      </w:pPr>
      <w:rPr>
        <w:rFonts w:ascii="Arial" w:hAnsi="Arial" w:hint="default"/>
      </w:rPr>
    </w:lvl>
    <w:lvl w:ilvl="1" w:tplc="65E0DCC8" w:tentative="1">
      <w:start w:val="1"/>
      <w:numFmt w:val="bullet"/>
      <w:lvlText w:val="•"/>
      <w:lvlJc w:val="left"/>
      <w:pPr>
        <w:tabs>
          <w:tab w:val="num" w:pos="1440"/>
        </w:tabs>
        <w:ind w:left="1440" w:hanging="360"/>
      </w:pPr>
      <w:rPr>
        <w:rFonts w:ascii="Arial" w:hAnsi="Arial" w:hint="default"/>
      </w:rPr>
    </w:lvl>
    <w:lvl w:ilvl="2" w:tplc="963637A4" w:tentative="1">
      <w:start w:val="1"/>
      <w:numFmt w:val="bullet"/>
      <w:lvlText w:val="•"/>
      <w:lvlJc w:val="left"/>
      <w:pPr>
        <w:tabs>
          <w:tab w:val="num" w:pos="2160"/>
        </w:tabs>
        <w:ind w:left="2160" w:hanging="360"/>
      </w:pPr>
      <w:rPr>
        <w:rFonts w:ascii="Arial" w:hAnsi="Arial" w:hint="default"/>
      </w:rPr>
    </w:lvl>
    <w:lvl w:ilvl="3" w:tplc="FEC6A71E" w:tentative="1">
      <w:start w:val="1"/>
      <w:numFmt w:val="bullet"/>
      <w:lvlText w:val="•"/>
      <w:lvlJc w:val="left"/>
      <w:pPr>
        <w:tabs>
          <w:tab w:val="num" w:pos="2880"/>
        </w:tabs>
        <w:ind w:left="2880" w:hanging="360"/>
      </w:pPr>
      <w:rPr>
        <w:rFonts w:ascii="Arial" w:hAnsi="Arial" w:hint="default"/>
      </w:rPr>
    </w:lvl>
    <w:lvl w:ilvl="4" w:tplc="B684612E" w:tentative="1">
      <w:start w:val="1"/>
      <w:numFmt w:val="bullet"/>
      <w:lvlText w:val="•"/>
      <w:lvlJc w:val="left"/>
      <w:pPr>
        <w:tabs>
          <w:tab w:val="num" w:pos="3600"/>
        </w:tabs>
        <w:ind w:left="3600" w:hanging="360"/>
      </w:pPr>
      <w:rPr>
        <w:rFonts w:ascii="Arial" w:hAnsi="Arial" w:hint="default"/>
      </w:rPr>
    </w:lvl>
    <w:lvl w:ilvl="5" w:tplc="9BC0C5D2" w:tentative="1">
      <w:start w:val="1"/>
      <w:numFmt w:val="bullet"/>
      <w:lvlText w:val="•"/>
      <w:lvlJc w:val="left"/>
      <w:pPr>
        <w:tabs>
          <w:tab w:val="num" w:pos="4320"/>
        </w:tabs>
        <w:ind w:left="4320" w:hanging="360"/>
      </w:pPr>
      <w:rPr>
        <w:rFonts w:ascii="Arial" w:hAnsi="Arial" w:hint="default"/>
      </w:rPr>
    </w:lvl>
    <w:lvl w:ilvl="6" w:tplc="7FEE4648" w:tentative="1">
      <w:start w:val="1"/>
      <w:numFmt w:val="bullet"/>
      <w:lvlText w:val="•"/>
      <w:lvlJc w:val="left"/>
      <w:pPr>
        <w:tabs>
          <w:tab w:val="num" w:pos="5040"/>
        </w:tabs>
        <w:ind w:left="5040" w:hanging="360"/>
      </w:pPr>
      <w:rPr>
        <w:rFonts w:ascii="Arial" w:hAnsi="Arial" w:hint="default"/>
      </w:rPr>
    </w:lvl>
    <w:lvl w:ilvl="7" w:tplc="A13E5150" w:tentative="1">
      <w:start w:val="1"/>
      <w:numFmt w:val="bullet"/>
      <w:lvlText w:val="•"/>
      <w:lvlJc w:val="left"/>
      <w:pPr>
        <w:tabs>
          <w:tab w:val="num" w:pos="5760"/>
        </w:tabs>
        <w:ind w:left="5760" w:hanging="360"/>
      </w:pPr>
      <w:rPr>
        <w:rFonts w:ascii="Arial" w:hAnsi="Arial" w:hint="default"/>
      </w:rPr>
    </w:lvl>
    <w:lvl w:ilvl="8" w:tplc="D0DC0D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C4043A"/>
    <w:multiLevelType w:val="hybridMultilevel"/>
    <w:tmpl w:val="377E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2018A"/>
    <w:multiLevelType w:val="hybridMultilevel"/>
    <w:tmpl w:val="529C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11396"/>
    <w:multiLevelType w:val="hybridMultilevel"/>
    <w:tmpl w:val="093ED802"/>
    <w:lvl w:ilvl="0" w:tplc="E8E8AF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651E9"/>
    <w:multiLevelType w:val="hybridMultilevel"/>
    <w:tmpl w:val="B2D63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A4F4D"/>
    <w:multiLevelType w:val="hybridMultilevel"/>
    <w:tmpl w:val="F78A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93B15"/>
    <w:multiLevelType w:val="hybridMultilevel"/>
    <w:tmpl w:val="916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DD209D"/>
    <w:multiLevelType w:val="hybridMultilevel"/>
    <w:tmpl w:val="AFE0A3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582268"/>
    <w:multiLevelType w:val="hybridMultilevel"/>
    <w:tmpl w:val="E28239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8C00D7"/>
    <w:multiLevelType w:val="hybridMultilevel"/>
    <w:tmpl w:val="5B786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C2700"/>
    <w:multiLevelType w:val="hybridMultilevel"/>
    <w:tmpl w:val="A5181A30"/>
    <w:lvl w:ilvl="0" w:tplc="F5FEA806">
      <w:start w:val="1"/>
      <w:numFmt w:val="bullet"/>
      <w:lvlText w:val="•"/>
      <w:lvlJc w:val="left"/>
      <w:pPr>
        <w:tabs>
          <w:tab w:val="num" w:pos="720"/>
        </w:tabs>
        <w:ind w:left="720" w:hanging="360"/>
      </w:pPr>
      <w:rPr>
        <w:rFonts w:ascii="Arial" w:hAnsi="Arial" w:hint="default"/>
      </w:rPr>
    </w:lvl>
    <w:lvl w:ilvl="1" w:tplc="8CE6B772" w:tentative="1">
      <w:start w:val="1"/>
      <w:numFmt w:val="bullet"/>
      <w:lvlText w:val="•"/>
      <w:lvlJc w:val="left"/>
      <w:pPr>
        <w:tabs>
          <w:tab w:val="num" w:pos="1440"/>
        </w:tabs>
        <w:ind w:left="1440" w:hanging="360"/>
      </w:pPr>
      <w:rPr>
        <w:rFonts w:ascii="Arial" w:hAnsi="Arial" w:hint="default"/>
      </w:rPr>
    </w:lvl>
    <w:lvl w:ilvl="2" w:tplc="28ACA8BA" w:tentative="1">
      <w:start w:val="1"/>
      <w:numFmt w:val="bullet"/>
      <w:lvlText w:val="•"/>
      <w:lvlJc w:val="left"/>
      <w:pPr>
        <w:tabs>
          <w:tab w:val="num" w:pos="2160"/>
        </w:tabs>
        <w:ind w:left="2160" w:hanging="360"/>
      </w:pPr>
      <w:rPr>
        <w:rFonts w:ascii="Arial" w:hAnsi="Arial" w:hint="default"/>
      </w:rPr>
    </w:lvl>
    <w:lvl w:ilvl="3" w:tplc="9BD6F28A" w:tentative="1">
      <w:start w:val="1"/>
      <w:numFmt w:val="bullet"/>
      <w:lvlText w:val="•"/>
      <w:lvlJc w:val="left"/>
      <w:pPr>
        <w:tabs>
          <w:tab w:val="num" w:pos="2880"/>
        </w:tabs>
        <w:ind w:left="2880" w:hanging="360"/>
      </w:pPr>
      <w:rPr>
        <w:rFonts w:ascii="Arial" w:hAnsi="Arial" w:hint="default"/>
      </w:rPr>
    </w:lvl>
    <w:lvl w:ilvl="4" w:tplc="3D9AAAB4" w:tentative="1">
      <w:start w:val="1"/>
      <w:numFmt w:val="bullet"/>
      <w:lvlText w:val="•"/>
      <w:lvlJc w:val="left"/>
      <w:pPr>
        <w:tabs>
          <w:tab w:val="num" w:pos="3600"/>
        </w:tabs>
        <w:ind w:left="3600" w:hanging="360"/>
      </w:pPr>
      <w:rPr>
        <w:rFonts w:ascii="Arial" w:hAnsi="Arial" w:hint="default"/>
      </w:rPr>
    </w:lvl>
    <w:lvl w:ilvl="5" w:tplc="41E0B618" w:tentative="1">
      <w:start w:val="1"/>
      <w:numFmt w:val="bullet"/>
      <w:lvlText w:val="•"/>
      <w:lvlJc w:val="left"/>
      <w:pPr>
        <w:tabs>
          <w:tab w:val="num" w:pos="4320"/>
        </w:tabs>
        <w:ind w:left="4320" w:hanging="360"/>
      </w:pPr>
      <w:rPr>
        <w:rFonts w:ascii="Arial" w:hAnsi="Arial" w:hint="default"/>
      </w:rPr>
    </w:lvl>
    <w:lvl w:ilvl="6" w:tplc="30CA1A56" w:tentative="1">
      <w:start w:val="1"/>
      <w:numFmt w:val="bullet"/>
      <w:lvlText w:val="•"/>
      <w:lvlJc w:val="left"/>
      <w:pPr>
        <w:tabs>
          <w:tab w:val="num" w:pos="5040"/>
        </w:tabs>
        <w:ind w:left="5040" w:hanging="360"/>
      </w:pPr>
      <w:rPr>
        <w:rFonts w:ascii="Arial" w:hAnsi="Arial" w:hint="default"/>
      </w:rPr>
    </w:lvl>
    <w:lvl w:ilvl="7" w:tplc="D9F08C70" w:tentative="1">
      <w:start w:val="1"/>
      <w:numFmt w:val="bullet"/>
      <w:lvlText w:val="•"/>
      <w:lvlJc w:val="left"/>
      <w:pPr>
        <w:tabs>
          <w:tab w:val="num" w:pos="5760"/>
        </w:tabs>
        <w:ind w:left="5760" w:hanging="360"/>
      </w:pPr>
      <w:rPr>
        <w:rFonts w:ascii="Arial" w:hAnsi="Arial" w:hint="default"/>
      </w:rPr>
    </w:lvl>
    <w:lvl w:ilvl="8" w:tplc="43AC9EA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7BF2338"/>
    <w:multiLevelType w:val="hybridMultilevel"/>
    <w:tmpl w:val="BC44288C"/>
    <w:lvl w:ilvl="0" w:tplc="04090001">
      <w:start w:val="1"/>
      <w:numFmt w:val="bullet"/>
      <w:lvlText w:val=""/>
      <w:lvlJc w:val="left"/>
      <w:pPr>
        <w:tabs>
          <w:tab w:val="num" w:pos="720"/>
        </w:tabs>
        <w:ind w:left="720" w:hanging="360"/>
      </w:pPr>
      <w:rPr>
        <w:rFonts w:ascii="Symbol" w:hAnsi="Symbol" w:hint="default"/>
      </w:rPr>
    </w:lvl>
    <w:lvl w:ilvl="1" w:tplc="0AD2961A" w:tentative="1">
      <w:start w:val="1"/>
      <w:numFmt w:val="bullet"/>
      <w:lvlText w:val="•"/>
      <w:lvlJc w:val="left"/>
      <w:pPr>
        <w:tabs>
          <w:tab w:val="num" w:pos="1440"/>
        </w:tabs>
        <w:ind w:left="1440" w:hanging="360"/>
      </w:pPr>
      <w:rPr>
        <w:rFonts w:ascii="Arial" w:hAnsi="Arial" w:hint="default"/>
      </w:rPr>
    </w:lvl>
    <w:lvl w:ilvl="2" w:tplc="0C34819C" w:tentative="1">
      <w:start w:val="1"/>
      <w:numFmt w:val="bullet"/>
      <w:lvlText w:val="•"/>
      <w:lvlJc w:val="left"/>
      <w:pPr>
        <w:tabs>
          <w:tab w:val="num" w:pos="2160"/>
        </w:tabs>
        <w:ind w:left="2160" w:hanging="360"/>
      </w:pPr>
      <w:rPr>
        <w:rFonts w:ascii="Arial" w:hAnsi="Arial" w:hint="default"/>
      </w:rPr>
    </w:lvl>
    <w:lvl w:ilvl="3" w:tplc="D05A9298" w:tentative="1">
      <w:start w:val="1"/>
      <w:numFmt w:val="bullet"/>
      <w:lvlText w:val="•"/>
      <w:lvlJc w:val="left"/>
      <w:pPr>
        <w:tabs>
          <w:tab w:val="num" w:pos="2880"/>
        </w:tabs>
        <w:ind w:left="2880" w:hanging="360"/>
      </w:pPr>
      <w:rPr>
        <w:rFonts w:ascii="Arial" w:hAnsi="Arial" w:hint="default"/>
      </w:rPr>
    </w:lvl>
    <w:lvl w:ilvl="4" w:tplc="390C11D6" w:tentative="1">
      <w:start w:val="1"/>
      <w:numFmt w:val="bullet"/>
      <w:lvlText w:val="•"/>
      <w:lvlJc w:val="left"/>
      <w:pPr>
        <w:tabs>
          <w:tab w:val="num" w:pos="3600"/>
        </w:tabs>
        <w:ind w:left="3600" w:hanging="360"/>
      </w:pPr>
      <w:rPr>
        <w:rFonts w:ascii="Arial" w:hAnsi="Arial" w:hint="default"/>
      </w:rPr>
    </w:lvl>
    <w:lvl w:ilvl="5" w:tplc="879CD1DC" w:tentative="1">
      <w:start w:val="1"/>
      <w:numFmt w:val="bullet"/>
      <w:lvlText w:val="•"/>
      <w:lvlJc w:val="left"/>
      <w:pPr>
        <w:tabs>
          <w:tab w:val="num" w:pos="4320"/>
        </w:tabs>
        <w:ind w:left="4320" w:hanging="360"/>
      </w:pPr>
      <w:rPr>
        <w:rFonts w:ascii="Arial" w:hAnsi="Arial" w:hint="default"/>
      </w:rPr>
    </w:lvl>
    <w:lvl w:ilvl="6" w:tplc="6CC0732A" w:tentative="1">
      <w:start w:val="1"/>
      <w:numFmt w:val="bullet"/>
      <w:lvlText w:val="•"/>
      <w:lvlJc w:val="left"/>
      <w:pPr>
        <w:tabs>
          <w:tab w:val="num" w:pos="5040"/>
        </w:tabs>
        <w:ind w:left="5040" w:hanging="360"/>
      </w:pPr>
      <w:rPr>
        <w:rFonts w:ascii="Arial" w:hAnsi="Arial" w:hint="default"/>
      </w:rPr>
    </w:lvl>
    <w:lvl w:ilvl="7" w:tplc="832A5478" w:tentative="1">
      <w:start w:val="1"/>
      <w:numFmt w:val="bullet"/>
      <w:lvlText w:val="•"/>
      <w:lvlJc w:val="left"/>
      <w:pPr>
        <w:tabs>
          <w:tab w:val="num" w:pos="5760"/>
        </w:tabs>
        <w:ind w:left="5760" w:hanging="360"/>
      </w:pPr>
      <w:rPr>
        <w:rFonts w:ascii="Arial" w:hAnsi="Arial" w:hint="default"/>
      </w:rPr>
    </w:lvl>
    <w:lvl w:ilvl="8" w:tplc="E154157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0"/>
  </w:num>
  <w:num w:numId="3">
    <w:abstractNumId w:val="5"/>
  </w:num>
  <w:num w:numId="4">
    <w:abstractNumId w:val="11"/>
  </w:num>
  <w:num w:numId="5">
    <w:abstractNumId w:val="10"/>
  </w:num>
  <w:num w:numId="6">
    <w:abstractNumId w:val="19"/>
  </w:num>
  <w:num w:numId="7">
    <w:abstractNumId w:val="16"/>
  </w:num>
  <w:num w:numId="8">
    <w:abstractNumId w:val="1"/>
  </w:num>
  <w:num w:numId="9">
    <w:abstractNumId w:val="18"/>
  </w:num>
  <w:num w:numId="10">
    <w:abstractNumId w:val="12"/>
  </w:num>
  <w:num w:numId="11">
    <w:abstractNumId w:val="15"/>
  </w:num>
  <w:num w:numId="12">
    <w:abstractNumId w:val="23"/>
  </w:num>
  <w:num w:numId="13">
    <w:abstractNumId w:val="9"/>
  </w:num>
  <w:num w:numId="14">
    <w:abstractNumId w:val="14"/>
  </w:num>
  <w:num w:numId="15">
    <w:abstractNumId w:val="3"/>
  </w:num>
  <w:num w:numId="16">
    <w:abstractNumId w:val="4"/>
  </w:num>
  <w:num w:numId="17">
    <w:abstractNumId w:val="7"/>
  </w:num>
  <w:num w:numId="18">
    <w:abstractNumId w:val="25"/>
  </w:num>
  <w:num w:numId="19">
    <w:abstractNumId w:val="24"/>
  </w:num>
  <w:num w:numId="20">
    <w:abstractNumId w:val="13"/>
  </w:num>
  <w:num w:numId="21">
    <w:abstractNumId w:val="21"/>
  </w:num>
  <w:num w:numId="22">
    <w:abstractNumId w:val="8"/>
  </w:num>
  <w:num w:numId="23">
    <w:abstractNumId w:val="22"/>
  </w:num>
  <w:num w:numId="24">
    <w:abstractNumId w:val="2"/>
  </w:num>
  <w:num w:numId="25">
    <w:abstractNumId w:val="17"/>
  </w:num>
  <w:num w:numId="2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trackRevisions/>
  <w:defaultTabStop w:val="720"/>
  <w:noPunctuationKerning/>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E1"/>
    <w:rsid w:val="00000A8B"/>
    <w:rsid w:val="00004ADC"/>
    <w:rsid w:val="00013A54"/>
    <w:rsid w:val="0001411D"/>
    <w:rsid w:val="000144DA"/>
    <w:rsid w:val="000253A4"/>
    <w:rsid w:val="00026A32"/>
    <w:rsid w:val="00026DB7"/>
    <w:rsid w:val="00027F8D"/>
    <w:rsid w:val="000314D5"/>
    <w:rsid w:val="00032279"/>
    <w:rsid w:val="00032970"/>
    <w:rsid w:val="000338E5"/>
    <w:rsid w:val="000407F4"/>
    <w:rsid w:val="00045226"/>
    <w:rsid w:val="00051145"/>
    <w:rsid w:val="000513C3"/>
    <w:rsid w:val="0005265E"/>
    <w:rsid w:val="00055656"/>
    <w:rsid w:val="00056688"/>
    <w:rsid w:val="00057BE6"/>
    <w:rsid w:val="000641F9"/>
    <w:rsid w:val="00066BDC"/>
    <w:rsid w:val="0006738E"/>
    <w:rsid w:val="000727D0"/>
    <w:rsid w:val="000741C8"/>
    <w:rsid w:val="00075622"/>
    <w:rsid w:val="00080F6F"/>
    <w:rsid w:val="000823A8"/>
    <w:rsid w:val="00082B50"/>
    <w:rsid w:val="00083BA6"/>
    <w:rsid w:val="0009708F"/>
    <w:rsid w:val="0009749B"/>
    <w:rsid w:val="000A15B3"/>
    <w:rsid w:val="000A6C4D"/>
    <w:rsid w:val="000A7DC3"/>
    <w:rsid w:val="000B0B33"/>
    <w:rsid w:val="000B1E83"/>
    <w:rsid w:val="000B51AD"/>
    <w:rsid w:val="000B6A8E"/>
    <w:rsid w:val="000B7C91"/>
    <w:rsid w:val="000C0C07"/>
    <w:rsid w:val="000C42B8"/>
    <w:rsid w:val="000C6EA6"/>
    <w:rsid w:val="000D0BBD"/>
    <w:rsid w:val="000D0BE8"/>
    <w:rsid w:val="000F2413"/>
    <w:rsid w:val="000F327F"/>
    <w:rsid w:val="000F63AC"/>
    <w:rsid w:val="000F723A"/>
    <w:rsid w:val="00100FC6"/>
    <w:rsid w:val="001055BB"/>
    <w:rsid w:val="00112CEB"/>
    <w:rsid w:val="001139C2"/>
    <w:rsid w:val="00113EDF"/>
    <w:rsid w:val="0011499F"/>
    <w:rsid w:val="001205DB"/>
    <w:rsid w:val="00121911"/>
    <w:rsid w:val="001219A8"/>
    <w:rsid w:val="0012542A"/>
    <w:rsid w:val="001266BF"/>
    <w:rsid w:val="001275BA"/>
    <w:rsid w:val="00131FB2"/>
    <w:rsid w:val="00133D61"/>
    <w:rsid w:val="00145B3C"/>
    <w:rsid w:val="00152A3D"/>
    <w:rsid w:val="00162F07"/>
    <w:rsid w:val="00167466"/>
    <w:rsid w:val="00175B8D"/>
    <w:rsid w:val="001765AA"/>
    <w:rsid w:val="00177DD1"/>
    <w:rsid w:val="00180795"/>
    <w:rsid w:val="0018428A"/>
    <w:rsid w:val="00196DF1"/>
    <w:rsid w:val="001974CF"/>
    <w:rsid w:val="0019757A"/>
    <w:rsid w:val="001A2251"/>
    <w:rsid w:val="001A412C"/>
    <w:rsid w:val="001A5C3A"/>
    <w:rsid w:val="001B16C6"/>
    <w:rsid w:val="001B1B6F"/>
    <w:rsid w:val="001C100E"/>
    <w:rsid w:val="001C4B0D"/>
    <w:rsid w:val="001C6EA3"/>
    <w:rsid w:val="001D017D"/>
    <w:rsid w:val="001D2A6B"/>
    <w:rsid w:val="001D365D"/>
    <w:rsid w:val="001E0356"/>
    <w:rsid w:val="001E12E0"/>
    <w:rsid w:val="001E46BD"/>
    <w:rsid w:val="001E5A28"/>
    <w:rsid w:val="001E5F2B"/>
    <w:rsid w:val="001E7C5D"/>
    <w:rsid w:val="001F07FE"/>
    <w:rsid w:val="001F0CD5"/>
    <w:rsid w:val="001F0FE3"/>
    <w:rsid w:val="001F793D"/>
    <w:rsid w:val="00210F65"/>
    <w:rsid w:val="00213C44"/>
    <w:rsid w:val="0021677B"/>
    <w:rsid w:val="00225CC0"/>
    <w:rsid w:val="00227486"/>
    <w:rsid w:val="00230A0F"/>
    <w:rsid w:val="002320D9"/>
    <w:rsid w:val="00233F07"/>
    <w:rsid w:val="00234789"/>
    <w:rsid w:val="00234EA5"/>
    <w:rsid w:val="002351AE"/>
    <w:rsid w:val="00235D71"/>
    <w:rsid w:val="0024247A"/>
    <w:rsid w:val="00245912"/>
    <w:rsid w:val="00246623"/>
    <w:rsid w:val="00251A99"/>
    <w:rsid w:val="00252236"/>
    <w:rsid w:val="002535A2"/>
    <w:rsid w:val="00253BCB"/>
    <w:rsid w:val="00255294"/>
    <w:rsid w:val="002627DA"/>
    <w:rsid w:val="002654E8"/>
    <w:rsid w:val="002700C8"/>
    <w:rsid w:val="002707ED"/>
    <w:rsid w:val="002727AD"/>
    <w:rsid w:val="00272BCE"/>
    <w:rsid w:val="002737A0"/>
    <w:rsid w:val="002805CF"/>
    <w:rsid w:val="00280940"/>
    <w:rsid w:val="00282ED5"/>
    <w:rsid w:val="0028638D"/>
    <w:rsid w:val="00293722"/>
    <w:rsid w:val="00294ABF"/>
    <w:rsid w:val="00296D7E"/>
    <w:rsid w:val="002A2128"/>
    <w:rsid w:val="002A3CC1"/>
    <w:rsid w:val="002B18CC"/>
    <w:rsid w:val="002B2414"/>
    <w:rsid w:val="002B2684"/>
    <w:rsid w:val="002B28B2"/>
    <w:rsid w:val="002B44C6"/>
    <w:rsid w:val="002B511D"/>
    <w:rsid w:val="002B7DB2"/>
    <w:rsid w:val="002C0D26"/>
    <w:rsid w:val="002C177A"/>
    <w:rsid w:val="002C1E54"/>
    <w:rsid w:val="002C2334"/>
    <w:rsid w:val="002C24A2"/>
    <w:rsid w:val="002C2707"/>
    <w:rsid w:val="002C4BF6"/>
    <w:rsid w:val="002C6055"/>
    <w:rsid w:val="002C66A1"/>
    <w:rsid w:val="002E03CB"/>
    <w:rsid w:val="002E17C0"/>
    <w:rsid w:val="002E2D37"/>
    <w:rsid w:val="002E51D3"/>
    <w:rsid w:val="002E6AAA"/>
    <w:rsid w:val="002E7F41"/>
    <w:rsid w:val="002F0756"/>
    <w:rsid w:val="002F4378"/>
    <w:rsid w:val="002F4A68"/>
    <w:rsid w:val="002F5380"/>
    <w:rsid w:val="003016DF"/>
    <w:rsid w:val="00311730"/>
    <w:rsid w:val="003152C4"/>
    <w:rsid w:val="00316C4D"/>
    <w:rsid w:val="00324F3F"/>
    <w:rsid w:val="003321F8"/>
    <w:rsid w:val="00332494"/>
    <w:rsid w:val="00336A32"/>
    <w:rsid w:val="00336FC3"/>
    <w:rsid w:val="00341CB8"/>
    <w:rsid w:val="00347C52"/>
    <w:rsid w:val="003508A2"/>
    <w:rsid w:val="00351B50"/>
    <w:rsid w:val="00353E31"/>
    <w:rsid w:val="0035782A"/>
    <w:rsid w:val="00361ECB"/>
    <w:rsid w:val="0036715F"/>
    <w:rsid w:val="00367478"/>
    <w:rsid w:val="0037519E"/>
    <w:rsid w:val="00375448"/>
    <w:rsid w:val="00376BBD"/>
    <w:rsid w:val="00377D4B"/>
    <w:rsid w:val="003820EC"/>
    <w:rsid w:val="003846CA"/>
    <w:rsid w:val="00387C9D"/>
    <w:rsid w:val="00392EA1"/>
    <w:rsid w:val="003A320D"/>
    <w:rsid w:val="003A40CB"/>
    <w:rsid w:val="003A4B38"/>
    <w:rsid w:val="003A4C7B"/>
    <w:rsid w:val="003A7B9C"/>
    <w:rsid w:val="003B2568"/>
    <w:rsid w:val="003B387F"/>
    <w:rsid w:val="003B457F"/>
    <w:rsid w:val="003B4879"/>
    <w:rsid w:val="003B57E4"/>
    <w:rsid w:val="003B7C7B"/>
    <w:rsid w:val="003C0F83"/>
    <w:rsid w:val="003C256B"/>
    <w:rsid w:val="003C4028"/>
    <w:rsid w:val="003D0FFE"/>
    <w:rsid w:val="003D204D"/>
    <w:rsid w:val="003D6830"/>
    <w:rsid w:val="003D7334"/>
    <w:rsid w:val="003E031C"/>
    <w:rsid w:val="003E0D00"/>
    <w:rsid w:val="003E39E4"/>
    <w:rsid w:val="003E3ADA"/>
    <w:rsid w:val="003E66CB"/>
    <w:rsid w:val="003E6B9A"/>
    <w:rsid w:val="003F00BB"/>
    <w:rsid w:val="004106E0"/>
    <w:rsid w:val="00410B0C"/>
    <w:rsid w:val="00412016"/>
    <w:rsid w:val="00414406"/>
    <w:rsid w:val="00414BDE"/>
    <w:rsid w:val="00416D9E"/>
    <w:rsid w:val="004201A2"/>
    <w:rsid w:val="0042164D"/>
    <w:rsid w:val="00421825"/>
    <w:rsid w:val="004277FE"/>
    <w:rsid w:val="004324FA"/>
    <w:rsid w:val="0043422E"/>
    <w:rsid w:val="00437320"/>
    <w:rsid w:val="00437DFA"/>
    <w:rsid w:val="004442D5"/>
    <w:rsid w:val="0045037A"/>
    <w:rsid w:val="00452AD1"/>
    <w:rsid w:val="004535EE"/>
    <w:rsid w:val="004538FF"/>
    <w:rsid w:val="004617BA"/>
    <w:rsid w:val="00467F97"/>
    <w:rsid w:val="00472A45"/>
    <w:rsid w:val="00472BA4"/>
    <w:rsid w:val="0047670D"/>
    <w:rsid w:val="00477906"/>
    <w:rsid w:val="00477CDA"/>
    <w:rsid w:val="00481E08"/>
    <w:rsid w:val="0049178C"/>
    <w:rsid w:val="0049236F"/>
    <w:rsid w:val="00492CB7"/>
    <w:rsid w:val="0049621D"/>
    <w:rsid w:val="0049653B"/>
    <w:rsid w:val="00497DF3"/>
    <w:rsid w:val="004A267B"/>
    <w:rsid w:val="004A31F8"/>
    <w:rsid w:val="004A58D1"/>
    <w:rsid w:val="004A6A7B"/>
    <w:rsid w:val="004A7043"/>
    <w:rsid w:val="004A7228"/>
    <w:rsid w:val="004B4E6A"/>
    <w:rsid w:val="004B5B83"/>
    <w:rsid w:val="004B5CAA"/>
    <w:rsid w:val="004B6149"/>
    <w:rsid w:val="004C1114"/>
    <w:rsid w:val="004C17DD"/>
    <w:rsid w:val="004C3080"/>
    <w:rsid w:val="004C4E6C"/>
    <w:rsid w:val="004C6DA3"/>
    <w:rsid w:val="004C77B1"/>
    <w:rsid w:val="004D2280"/>
    <w:rsid w:val="004D288D"/>
    <w:rsid w:val="004D3D54"/>
    <w:rsid w:val="004E14FE"/>
    <w:rsid w:val="004E1624"/>
    <w:rsid w:val="004E196C"/>
    <w:rsid w:val="004E47C9"/>
    <w:rsid w:val="004E6B30"/>
    <w:rsid w:val="004F56B4"/>
    <w:rsid w:val="00500002"/>
    <w:rsid w:val="0050188B"/>
    <w:rsid w:val="0050243C"/>
    <w:rsid w:val="005038D3"/>
    <w:rsid w:val="0050423B"/>
    <w:rsid w:val="00506B57"/>
    <w:rsid w:val="005079D0"/>
    <w:rsid w:val="005118C5"/>
    <w:rsid w:val="005162CC"/>
    <w:rsid w:val="00517CC7"/>
    <w:rsid w:val="00517F3C"/>
    <w:rsid w:val="005209F0"/>
    <w:rsid w:val="00521602"/>
    <w:rsid w:val="005237EA"/>
    <w:rsid w:val="0052475E"/>
    <w:rsid w:val="005253F7"/>
    <w:rsid w:val="0052684F"/>
    <w:rsid w:val="00531116"/>
    <w:rsid w:val="00533B22"/>
    <w:rsid w:val="00534D17"/>
    <w:rsid w:val="005362D9"/>
    <w:rsid w:val="00537DB0"/>
    <w:rsid w:val="00544A40"/>
    <w:rsid w:val="00554A19"/>
    <w:rsid w:val="0055544E"/>
    <w:rsid w:val="005601A7"/>
    <w:rsid w:val="00562031"/>
    <w:rsid w:val="00564F33"/>
    <w:rsid w:val="0056751B"/>
    <w:rsid w:val="00570313"/>
    <w:rsid w:val="005724FE"/>
    <w:rsid w:val="00572565"/>
    <w:rsid w:val="00574E04"/>
    <w:rsid w:val="00576739"/>
    <w:rsid w:val="00580DC7"/>
    <w:rsid w:val="00583002"/>
    <w:rsid w:val="00585FD2"/>
    <w:rsid w:val="00594393"/>
    <w:rsid w:val="005A2243"/>
    <w:rsid w:val="005A628D"/>
    <w:rsid w:val="005B00DC"/>
    <w:rsid w:val="005B2380"/>
    <w:rsid w:val="005B3DA3"/>
    <w:rsid w:val="005B43D6"/>
    <w:rsid w:val="005B6F71"/>
    <w:rsid w:val="005C0C51"/>
    <w:rsid w:val="005C538B"/>
    <w:rsid w:val="005D1671"/>
    <w:rsid w:val="005D204C"/>
    <w:rsid w:val="005D228E"/>
    <w:rsid w:val="005D37CA"/>
    <w:rsid w:val="005E4871"/>
    <w:rsid w:val="006003CE"/>
    <w:rsid w:val="0060107B"/>
    <w:rsid w:val="006034F6"/>
    <w:rsid w:val="006043D2"/>
    <w:rsid w:val="0061002D"/>
    <w:rsid w:val="00610701"/>
    <w:rsid w:val="00614EE4"/>
    <w:rsid w:val="006162A1"/>
    <w:rsid w:val="00617F74"/>
    <w:rsid w:val="006244DF"/>
    <w:rsid w:val="006249F1"/>
    <w:rsid w:val="00624B8B"/>
    <w:rsid w:val="00626671"/>
    <w:rsid w:val="00626FDA"/>
    <w:rsid w:val="00627E26"/>
    <w:rsid w:val="0063167B"/>
    <w:rsid w:val="00635125"/>
    <w:rsid w:val="00637351"/>
    <w:rsid w:val="00643116"/>
    <w:rsid w:val="00650097"/>
    <w:rsid w:val="00652265"/>
    <w:rsid w:val="0065308B"/>
    <w:rsid w:val="00653780"/>
    <w:rsid w:val="0065786B"/>
    <w:rsid w:val="00670125"/>
    <w:rsid w:val="00672E83"/>
    <w:rsid w:val="00677650"/>
    <w:rsid w:val="00677CE6"/>
    <w:rsid w:val="006802F1"/>
    <w:rsid w:val="00680BFA"/>
    <w:rsid w:val="006817FB"/>
    <w:rsid w:val="00683DB1"/>
    <w:rsid w:val="00685DB7"/>
    <w:rsid w:val="00686B07"/>
    <w:rsid w:val="00690C84"/>
    <w:rsid w:val="006949C1"/>
    <w:rsid w:val="00697D27"/>
    <w:rsid w:val="006A1D43"/>
    <w:rsid w:val="006A40EA"/>
    <w:rsid w:val="006A4676"/>
    <w:rsid w:val="006A514E"/>
    <w:rsid w:val="006A56AA"/>
    <w:rsid w:val="006A66D6"/>
    <w:rsid w:val="006A7483"/>
    <w:rsid w:val="006B030A"/>
    <w:rsid w:val="006B633F"/>
    <w:rsid w:val="006C3C6B"/>
    <w:rsid w:val="006D0CD7"/>
    <w:rsid w:val="006D5016"/>
    <w:rsid w:val="006D5895"/>
    <w:rsid w:val="006D59ED"/>
    <w:rsid w:val="006D5D32"/>
    <w:rsid w:val="006D74BB"/>
    <w:rsid w:val="006D751C"/>
    <w:rsid w:val="006E10BB"/>
    <w:rsid w:val="006E11B1"/>
    <w:rsid w:val="006E2911"/>
    <w:rsid w:val="006E3CF4"/>
    <w:rsid w:val="006E5E69"/>
    <w:rsid w:val="006E70CC"/>
    <w:rsid w:val="006F0632"/>
    <w:rsid w:val="006F0D2C"/>
    <w:rsid w:val="006F1F81"/>
    <w:rsid w:val="006F2619"/>
    <w:rsid w:val="007038CF"/>
    <w:rsid w:val="00703C79"/>
    <w:rsid w:val="00705023"/>
    <w:rsid w:val="00705871"/>
    <w:rsid w:val="00705BE3"/>
    <w:rsid w:val="007061AA"/>
    <w:rsid w:val="0070754E"/>
    <w:rsid w:val="00707AC5"/>
    <w:rsid w:val="00711A27"/>
    <w:rsid w:val="00713B73"/>
    <w:rsid w:val="007236C3"/>
    <w:rsid w:val="00723872"/>
    <w:rsid w:val="00726A1A"/>
    <w:rsid w:val="0072700E"/>
    <w:rsid w:val="00730098"/>
    <w:rsid w:val="007303B9"/>
    <w:rsid w:val="00732F9F"/>
    <w:rsid w:val="00741B3D"/>
    <w:rsid w:val="00742133"/>
    <w:rsid w:val="00747678"/>
    <w:rsid w:val="0075108B"/>
    <w:rsid w:val="00751282"/>
    <w:rsid w:val="007549D2"/>
    <w:rsid w:val="0075534C"/>
    <w:rsid w:val="00755EE3"/>
    <w:rsid w:val="00756CA5"/>
    <w:rsid w:val="007577A0"/>
    <w:rsid w:val="007578D9"/>
    <w:rsid w:val="00764839"/>
    <w:rsid w:val="00765B85"/>
    <w:rsid w:val="00767171"/>
    <w:rsid w:val="00767450"/>
    <w:rsid w:val="007817A8"/>
    <w:rsid w:val="007839D3"/>
    <w:rsid w:val="00784338"/>
    <w:rsid w:val="0078453A"/>
    <w:rsid w:val="00786D2B"/>
    <w:rsid w:val="007916DC"/>
    <w:rsid w:val="00796407"/>
    <w:rsid w:val="007A24D3"/>
    <w:rsid w:val="007A47B0"/>
    <w:rsid w:val="007B05C8"/>
    <w:rsid w:val="007B129C"/>
    <w:rsid w:val="007B2EE7"/>
    <w:rsid w:val="007B468E"/>
    <w:rsid w:val="007C2E8E"/>
    <w:rsid w:val="007C467A"/>
    <w:rsid w:val="007C7C61"/>
    <w:rsid w:val="007C7CAA"/>
    <w:rsid w:val="007D1E45"/>
    <w:rsid w:val="007D4740"/>
    <w:rsid w:val="007D7030"/>
    <w:rsid w:val="007E2219"/>
    <w:rsid w:val="007E3407"/>
    <w:rsid w:val="007E4C05"/>
    <w:rsid w:val="007F0455"/>
    <w:rsid w:val="007F06B2"/>
    <w:rsid w:val="007F2559"/>
    <w:rsid w:val="007F40CA"/>
    <w:rsid w:val="007F5886"/>
    <w:rsid w:val="007F5EF1"/>
    <w:rsid w:val="007F7BBB"/>
    <w:rsid w:val="00804DEE"/>
    <w:rsid w:val="00805376"/>
    <w:rsid w:val="00807E77"/>
    <w:rsid w:val="00811659"/>
    <w:rsid w:val="008122EE"/>
    <w:rsid w:val="00817A34"/>
    <w:rsid w:val="008214B9"/>
    <w:rsid w:val="008271B9"/>
    <w:rsid w:val="008360AC"/>
    <w:rsid w:val="008414CF"/>
    <w:rsid w:val="00841B98"/>
    <w:rsid w:val="00847E2E"/>
    <w:rsid w:val="008513F8"/>
    <w:rsid w:val="00856A59"/>
    <w:rsid w:val="008575DB"/>
    <w:rsid w:val="00857BBE"/>
    <w:rsid w:val="00857D06"/>
    <w:rsid w:val="0086079B"/>
    <w:rsid w:val="00860FAB"/>
    <w:rsid w:val="008635D7"/>
    <w:rsid w:val="008650A3"/>
    <w:rsid w:val="00877B7F"/>
    <w:rsid w:val="00882BEE"/>
    <w:rsid w:val="00884823"/>
    <w:rsid w:val="0089038E"/>
    <w:rsid w:val="0089147C"/>
    <w:rsid w:val="0089243A"/>
    <w:rsid w:val="008932C5"/>
    <w:rsid w:val="008936E8"/>
    <w:rsid w:val="0089554A"/>
    <w:rsid w:val="008A0B11"/>
    <w:rsid w:val="008A473E"/>
    <w:rsid w:val="008B0838"/>
    <w:rsid w:val="008B5349"/>
    <w:rsid w:val="008C1BF7"/>
    <w:rsid w:val="008C6451"/>
    <w:rsid w:val="008C7AC8"/>
    <w:rsid w:val="008D3A21"/>
    <w:rsid w:val="008D4784"/>
    <w:rsid w:val="008D4F0F"/>
    <w:rsid w:val="008D6713"/>
    <w:rsid w:val="008E1436"/>
    <w:rsid w:val="008E4378"/>
    <w:rsid w:val="008E44EA"/>
    <w:rsid w:val="008E5FCF"/>
    <w:rsid w:val="008E6355"/>
    <w:rsid w:val="009007D7"/>
    <w:rsid w:val="009032E6"/>
    <w:rsid w:val="0091144E"/>
    <w:rsid w:val="00912101"/>
    <w:rsid w:val="00913ACC"/>
    <w:rsid w:val="00915313"/>
    <w:rsid w:val="009155CC"/>
    <w:rsid w:val="009215C9"/>
    <w:rsid w:val="00923092"/>
    <w:rsid w:val="00923EC2"/>
    <w:rsid w:val="009316D4"/>
    <w:rsid w:val="00940E74"/>
    <w:rsid w:val="00942BEB"/>
    <w:rsid w:val="00945C28"/>
    <w:rsid w:val="00956509"/>
    <w:rsid w:val="009602A3"/>
    <w:rsid w:val="00961ACF"/>
    <w:rsid w:val="00962981"/>
    <w:rsid w:val="0096333B"/>
    <w:rsid w:val="00963A7A"/>
    <w:rsid w:val="00963F6B"/>
    <w:rsid w:val="00966742"/>
    <w:rsid w:val="009734A3"/>
    <w:rsid w:val="0098380A"/>
    <w:rsid w:val="00986204"/>
    <w:rsid w:val="00986C97"/>
    <w:rsid w:val="00991207"/>
    <w:rsid w:val="0099296D"/>
    <w:rsid w:val="00994D90"/>
    <w:rsid w:val="009A6A01"/>
    <w:rsid w:val="009B06A3"/>
    <w:rsid w:val="009B074D"/>
    <w:rsid w:val="009B1766"/>
    <w:rsid w:val="009B2526"/>
    <w:rsid w:val="009B31B5"/>
    <w:rsid w:val="009D19B6"/>
    <w:rsid w:val="009D1F0B"/>
    <w:rsid w:val="009D2ABD"/>
    <w:rsid w:val="009D3071"/>
    <w:rsid w:val="009D545E"/>
    <w:rsid w:val="009D7F7C"/>
    <w:rsid w:val="009E06F4"/>
    <w:rsid w:val="009E1339"/>
    <w:rsid w:val="009E143C"/>
    <w:rsid w:val="009E373D"/>
    <w:rsid w:val="009E4089"/>
    <w:rsid w:val="009E6268"/>
    <w:rsid w:val="009E651C"/>
    <w:rsid w:val="009F41F7"/>
    <w:rsid w:val="009F433C"/>
    <w:rsid w:val="009F49A2"/>
    <w:rsid w:val="009F6F50"/>
    <w:rsid w:val="009F7935"/>
    <w:rsid w:val="00A00D3A"/>
    <w:rsid w:val="00A05942"/>
    <w:rsid w:val="00A073B1"/>
    <w:rsid w:val="00A22DC4"/>
    <w:rsid w:val="00A24E3D"/>
    <w:rsid w:val="00A2790B"/>
    <w:rsid w:val="00A30AD0"/>
    <w:rsid w:val="00A3762C"/>
    <w:rsid w:val="00A445B1"/>
    <w:rsid w:val="00A52DF8"/>
    <w:rsid w:val="00A54D0C"/>
    <w:rsid w:val="00A55CA6"/>
    <w:rsid w:val="00A56538"/>
    <w:rsid w:val="00A6036C"/>
    <w:rsid w:val="00A637DE"/>
    <w:rsid w:val="00A72F06"/>
    <w:rsid w:val="00A7343A"/>
    <w:rsid w:val="00A7523C"/>
    <w:rsid w:val="00A76F22"/>
    <w:rsid w:val="00A776A4"/>
    <w:rsid w:val="00A814DE"/>
    <w:rsid w:val="00A85F9A"/>
    <w:rsid w:val="00A9052B"/>
    <w:rsid w:val="00A90F70"/>
    <w:rsid w:val="00A92F04"/>
    <w:rsid w:val="00A94F3B"/>
    <w:rsid w:val="00A9662F"/>
    <w:rsid w:val="00AA0823"/>
    <w:rsid w:val="00AA177C"/>
    <w:rsid w:val="00AA520C"/>
    <w:rsid w:val="00AA620A"/>
    <w:rsid w:val="00AA7500"/>
    <w:rsid w:val="00AB32CA"/>
    <w:rsid w:val="00AB563F"/>
    <w:rsid w:val="00AB6978"/>
    <w:rsid w:val="00AB6B7A"/>
    <w:rsid w:val="00AC2E4E"/>
    <w:rsid w:val="00AC34BC"/>
    <w:rsid w:val="00AC3710"/>
    <w:rsid w:val="00AC3C2E"/>
    <w:rsid w:val="00AC3CA0"/>
    <w:rsid w:val="00AD0944"/>
    <w:rsid w:val="00AD6E72"/>
    <w:rsid w:val="00AE30C1"/>
    <w:rsid w:val="00AE5A90"/>
    <w:rsid w:val="00AE6064"/>
    <w:rsid w:val="00AE619C"/>
    <w:rsid w:val="00AE7FCB"/>
    <w:rsid w:val="00AF3B15"/>
    <w:rsid w:val="00AF4D33"/>
    <w:rsid w:val="00AF6BC3"/>
    <w:rsid w:val="00AF7F2B"/>
    <w:rsid w:val="00B0050E"/>
    <w:rsid w:val="00B02B9D"/>
    <w:rsid w:val="00B074F5"/>
    <w:rsid w:val="00B1006A"/>
    <w:rsid w:val="00B1331B"/>
    <w:rsid w:val="00B14C8E"/>
    <w:rsid w:val="00B14CDF"/>
    <w:rsid w:val="00B15884"/>
    <w:rsid w:val="00B16B04"/>
    <w:rsid w:val="00B16C27"/>
    <w:rsid w:val="00B17DDE"/>
    <w:rsid w:val="00B22D4A"/>
    <w:rsid w:val="00B25317"/>
    <w:rsid w:val="00B25639"/>
    <w:rsid w:val="00B331CA"/>
    <w:rsid w:val="00B40744"/>
    <w:rsid w:val="00B44858"/>
    <w:rsid w:val="00B46D08"/>
    <w:rsid w:val="00B52C2C"/>
    <w:rsid w:val="00B5781F"/>
    <w:rsid w:val="00B5793C"/>
    <w:rsid w:val="00B601B3"/>
    <w:rsid w:val="00B642EA"/>
    <w:rsid w:val="00B6656C"/>
    <w:rsid w:val="00B67035"/>
    <w:rsid w:val="00B71A8B"/>
    <w:rsid w:val="00B72E03"/>
    <w:rsid w:val="00B73C9E"/>
    <w:rsid w:val="00B7705E"/>
    <w:rsid w:val="00B81A71"/>
    <w:rsid w:val="00B8657B"/>
    <w:rsid w:val="00B90AD1"/>
    <w:rsid w:val="00B938EA"/>
    <w:rsid w:val="00B9593E"/>
    <w:rsid w:val="00B96378"/>
    <w:rsid w:val="00BA6DE4"/>
    <w:rsid w:val="00BB1476"/>
    <w:rsid w:val="00BB3C2F"/>
    <w:rsid w:val="00BB7307"/>
    <w:rsid w:val="00BB7F57"/>
    <w:rsid w:val="00BC09E1"/>
    <w:rsid w:val="00BC5B28"/>
    <w:rsid w:val="00BC5DF6"/>
    <w:rsid w:val="00BC7A51"/>
    <w:rsid w:val="00BD12D0"/>
    <w:rsid w:val="00BD3BEE"/>
    <w:rsid w:val="00BD6740"/>
    <w:rsid w:val="00BE1B8B"/>
    <w:rsid w:val="00BE2806"/>
    <w:rsid w:val="00BE399F"/>
    <w:rsid w:val="00BE3A29"/>
    <w:rsid w:val="00BF027F"/>
    <w:rsid w:val="00BF07A9"/>
    <w:rsid w:val="00C05F95"/>
    <w:rsid w:val="00C06F40"/>
    <w:rsid w:val="00C1092A"/>
    <w:rsid w:val="00C12912"/>
    <w:rsid w:val="00C12DBB"/>
    <w:rsid w:val="00C1774B"/>
    <w:rsid w:val="00C20E1B"/>
    <w:rsid w:val="00C21681"/>
    <w:rsid w:val="00C24003"/>
    <w:rsid w:val="00C26F9C"/>
    <w:rsid w:val="00C27E01"/>
    <w:rsid w:val="00C37883"/>
    <w:rsid w:val="00C413B7"/>
    <w:rsid w:val="00C42060"/>
    <w:rsid w:val="00C43C67"/>
    <w:rsid w:val="00C47FF6"/>
    <w:rsid w:val="00C501D9"/>
    <w:rsid w:val="00C50655"/>
    <w:rsid w:val="00C530B7"/>
    <w:rsid w:val="00C537C8"/>
    <w:rsid w:val="00C55B74"/>
    <w:rsid w:val="00C605E9"/>
    <w:rsid w:val="00C659EC"/>
    <w:rsid w:val="00C74463"/>
    <w:rsid w:val="00C7511D"/>
    <w:rsid w:val="00C7729D"/>
    <w:rsid w:val="00C8066F"/>
    <w:rsid w:val="00C8088F"/>
    <w:rsid w:val="00C810A4"/>
    <w:rsid w:val="00C826DD"/>
    <w:rsid w:val="00C860FC"/>
    <w:rsid w:val="00C93BD3"/>
    <w:rsid w:val="00CA0939"/>
    <w:rsid w:val="00CA0F82"/>
    <w:rsid w:val="00CA1AC4"/>
    <w:rsid w:val="00CA4D29"/>
    <w:rsid w:val="00CA6634"/>
    <w:rsid w:val="00CB036B"/>
    <w:rsid w:val="00CB23FC"/>
    <w:rsid w:val="00CB4325"/>
    <w:rsid w:val="00CB4352"/>
    <w:rsid w:val="00CC2BE1"/>
    <w:rsid w:val="00CD31FD"/>
    <w:rsid w:val="00CE0EDB"/>
    <w:rsid w:val="00CE37E3"/>
    <w:rsid w:val="00CE4BA1"/>
    <w:rsid w:val="00CF7F4B"/>
    <w:rsid w:val="00D05468"/>
    <w:rsid w:val="00D1377C"/>
    <w:rsid w:val="00D13CF1"/>
    <w:rsid w:val="00D17D2B"/>
    <w:rsid w:val="00D217A8"/>
    <w:rsid w:val="00D22F15"/>
    <w:rsid w:val="00D23798"/>
    <w:rsid w:val="00D30C63"/>
    <w:rsid w:val="00D3282C"/>
    <w:rsid w:val="00D32FE9"/>
    <w:rsid w:val="00D418CB"/>
    <w:rsid w:val="00D440B8"/>
    <w:rsid w:val="00D44D19"/>
    <w:rsid w:val="00D46F5C"/>
    <w:rsid w:val="00D50396"/>
    <w:rsid w:val="00D51886"/>
    <w:rsid w:val="00D52E18"/>
    <w:rsid w:val="00D56007"/>
    <w:rsid w:val="00D611B7"/>
    <w:rsid w:val="00D618A2"/>
    <w:rsid w:val="00D61B36"/>
    <w:rsid w:val="00D66013"/>
    <w:rsid w:val="00D6643E"/>
    <w:rsid w:val="00D702B6"/>
    <w:rsid w:val="00D75CBB"/>
    <w:rsid w:val="00D8214D"/>
    <w:rsid w:val="00D831AF"/>
    <w:rsid w:val="00D8420C"/>
    <w:rsid w:val="00D856A2"/>
    <w:rsid w:val="00D90FE3"/>
    <w:rsid w:val="00D91719"/>
    <w:rsid w:val="00D92272"/>
    <w:rsid w:val="00DA02DD"/>
    <w:rsid w:val="00DA2924"/>
    <w:rsid w:val="00DA61A3"/>
    <w:rsid w:val="00DB2E6B"/>
    <w:rsid w:val="00DB4A05"/>
    <w:rsid w:val="00DB772F"/>
    <w:rsid w:val="00DC0D44"/>
    <w:rsid w:val="00DC1D8A"/>
    <w:rsid w:val="00DC2E81"/>
    <w:rsid w:val="00DC6DEC"/>
    <w:rsid w:val="00DD3EA5"/>
    <w:rsid w:val="00DD3FD0"/>
    <w:rsid w:val="00DE10C4"/>
    <w:rsid w:val="00DE244B"/>
    <w:rsid w:val="00DE4CD9"/>
    <w:rsid w:val="00DE710A"/>
    <w:rsid w:val="00DE7B91"/>
    <w:rsid w:val="00DE7FE9"/>
    <w:rsid w:val="00DF0B54"/>
    <w:rsid w:val="00DF381E"/>
    <w:rsid w:val="00DF4436"/>
    <w:rsid w:val="00DF52F0"/>
    <w:rsid w:val="00E00F65"/>
    <w:rsid w:val="00E04D48"/>
    <w:rsid w:val="00E073D6"/>
    <w:rsid w:val="00E121B1"/>
    <w:rsid w:val="00E13A96"/>
    <w:rsid w:val="00E207F3"/>
    <w:rsid w:val="00E238CA"/>
    <w:rsid w:val="00E262F9"/>
    <w:rsid w:val="00E305DC"/>
    <w:rsid w:val="00E308AF"/>
    <w:rsid w:val="00E3365B"/>
    <w:rsid w:val="00E416A8"/>
    <w:rsid w:val="00E45674"/>
    <w:rsid w:val="00E45EF5"/>
    <w:rsid w:val="00E51D1E"/>
    <w:rsid w:val="00E553C9"/>
    <w:rsid w:val="00E568CD"/>
    <w:rsid w:val="00E61C95"/>
    <w:rsid w:val="00E62E67"/>
    <w:rsid w:val="00E64D2F"/>
    <w:rsid w:val="00E66CA9"/>
    <w:rsid w:val="00E66CFF"/>
    <w:rsid w:val="00E70477"/>
    <w:rsid w:val="00E70E4C"/>
    <w:rsid w:val="00E74CD9"/>
    <w:rsid w:val="00E75BAE"/>
    <w:rsid w:val="00E76114"/>
    <w:rsid w:val="00E80B1C"/>
    <w:rsid w:val="00E81CD4"/>
    <w:rsid w:val="00E90D3C"/>
    <w:rsid w:val="00E917E8"/>
    <w:rsid w:val="00E91D97"/>
    <w:rsid w:val="00E97153"/>
    <w:rsid w:val="00EA0852"/>
    <w:rsid w:val="00EA0A7F"/>
    <w:rsid w:val="00EA11B3"/>
    <w:rsid w:val="00EA3001"/>
    <w:rsid w:val="00EA3D5E"/>
    <w:rsid w:val="00EA4590"/>
    <w:rsid w:val="00EA6B24"/>
    <w:rsid w:val="00EA7FDE"/>
    <w:rsid w:val="00EB1437"/>
    <w:rsid w:val="00EB2720"/>
    <w:rsid w:val="00EB4651"/>
    <w:rsid w:val="00EB774C"/>
    <w:rsid w:val="00EC33D7"/>
    <w:rsid w:val="00EC633F"/>
    <w:rsid w:val="00EC66FC"/>
    <w:rsid w:val="00ED2095"/>
    <w:rsid w:val="00ED3370"/>
    <w:rsid w:val="00ED4C1B"/>
    <w:rsid w:val="00ED5C20"/>
    <w:rsid w:val="00ED5C63"/>
    <w:rsid w:val="00ED7C94"/>
    <w:rsid w:val="00EE2AF2"/>
    <w:rsid w:val="00EF0026"/>
    <w:rsid w:val="00EF1945"/>
    <w:rsid w:val="00EF2455"/>
    <w:rsid w:val="00EF30D3"/>
    <w:rsid w:val="00EF6996"/>
    <w:rsid w:val="00EF767F"/>
    <w:rsid w:val="00F01E80"/>
    <w:rsid w:val="00F03FBA"/>
    <w:rsid w:val="00F125B4"/>
    <w:rsid w:val="00F157A8"/>
    <w:rsid w:val="00F209CF"/>
    <w:rsid w:val="00F2183C"/>
    <w:rsid w:val="00F2347C"/>
    <w:rsid w:val="00F2760C"/>
    <w:rsid w:val="00F3018F"/>
    <w:rsid w:val="00F30F93"/>
    <w:rsid w:val="00F31137"/>
    <w:rsid w:val="00F31722"/>
    <w:rsid w:val="00F3175B"/>
    <w:rsid w:val="00F428EB"/>
    <w:rsid w:val="00F47776"/>
    <w:rsid w:val="00F47A9E"/>
    <w:rsid w:val="00F5409B"/>
    <w:rsid w:val="00F656AE"/>
    <w:rsid w:val="00F65B88"/>
    <w:rsid w:val="00F67D5C"/>
    <w:rsid w:val="00F7318C"/>
    <w:rsid w:val="00F745E8"/>
    <w:rsid w:val="00F77F55"/>
    <w:rsid w:val="00F9089F"/>
    <w:rsid w:val="00F90B28"/>
    <w:rsid w:val="00F92914"/>
    <w:rsid w:val="00F96ABF"/>
    <w:rsid w:val="00FA11DD"/>
    <w:rsid w:val="00FA5E10"/>
    <w:rsid w:val="00FA68B1"/>
    <w:rsid w:val="00FB03E6"/>
    <w:rsid w:val="00FB0E7C"/>
    <w:rsid w:val="00FB1EDC"/>
    <w:rsid w:val="00FB7740"/>
    <w:rsid w:val="00FC047D"/>
    <w:rsid w:val="00FC1E8C"/>
    <w:rsid w:val="00FC21D9"/>
    <w:rsid w:val="00FC27C5"/>
    <w:rsid w:val="00FC2D9A"/>
    <w:rsid w:val="00FD10DD"/>
    <w:rsid w:val="00FE0A5B"/>
    <w:rsid w:val="00FE1E48"/>
    <w:rsid w:val="00FE2D87"/>
    <w:rsid w:val="00FE4D36"/>
    <w:rsid w:val="00FE755A"/>
    <w:rsid w:val="00FF22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75AB004C"/>
  <w15:docId w15:val="{73B974F7-2203-4E92-B46F-72FA6EA7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
      </w:numPr>
    </w:pPr>
  </w:style>
  <w:style w:type="paragraph" w:styleId="ListNumber5">
    <w:name w:val="List Number 5"/>
    <w:basedOn w:val="Normal"/>
    <w:semiHidden/>
    <w:pPr>
      <w:numPr>
        <w:ilvl w:val="4"/>
        <w:numId w:val="1"/>
      </w:numPr>
    </w:pPr>
  </w:style>
  <w:style w:type="paragraph" w:styleId="ListBullet">
    <w:name w:val="List Bullet"/>
    <w:basedOn w:val="Normal"/>
    <w:semiHidden/>
    <w:pPr>
      <w:numPr>
        <w:numId w:val="2"/>
      </w:numPr>
    </w:pPr>
  </w:style>
  <w:style w:type="paragraph" w:styleId="ListNumber2">
    <w:name w:val="List Number 2"/>
    <w:basedOn w:val="Normal"/>
    <w:semiHidden/>
    <w:pPr>
      <w:numPr>
        <w:ilvl w:val="1"/>
        <w:numId w:val="1"/>
      </w:numPr>
    </w:pPr>
  </w:style>
  <w:style w:type="paragraph" w:styleId="ListNumber3">
    <w:name w:val="List Number 3"/>
    <w:basedOn w:val="Normal"/>
    <w:semiHidden/>
    <w:pPr>
      <w:numPr>
        <w:ilvl w:val="2"/>
        <w:numId w:val="1"/>
      </w:numPr>
    </w:pPr>
  </w:style>
  <w:style w:type="paragraph" w:styleId="ListNumber4">
    <w:name w:val="List Number 4"/>
    <w:basedOn w:val="Normal"/>
    <w:semiHidden/>
    <w:pPr>
      <w:numPr>
        <w:ilvl w:val="3"/>
        <w:numId w:val="1"/>
      </w:numPr>
    </w:pPr>
  </w:style>
  <w:style w:type="paragraph" w:customStyle="1" w:styleId="QuoteIndent">
    <w:name w:val="Quote Indent"/>
    <w:basedOn w:val="Normal"/>
    <w:pPr>
      <w:ind w:left="720" w:right="1008"/>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styleId="BalloonText">
    <w:name w:val="Balloon Text"/>
    <w:basedOn w:val="Normal"/>
    <w:link w:val="BalloonTextChar"/>
    <w:uiPriority w:val="99"/>
    <w:semiHidden/>
    <w:unhideWhenUsed/>
    <w:rsid w:val="00E00F65"/>
    <w:rPr>
      <w:rFonts w:ascii="Lucida Grande" w:hAnsi="Lucida Grande"/>
      <w:sz w:val="18"/>
      <w:szCs w:val="18"/>
    </w:rPr>
  </w:style>
  <w:style w:type="character" w:customStyle="1" w:styleId="BalloonTextChar">
    <w:name w:val="Balloon Text Char"/>
    <w:basedOn w:val="DefaultParagraphFont"/>
    <w:link w:val="BalloonText"/>
    <w:uiPriority w:val="99"/>
    <w:semiHidden/>
    <w:rsid w:val="00E00F65"/>
    <w:rPr>
      <w:rFonts w:ascii="Lucida Grande" w:hAnsi="Lucida Grande"/>
      <w:sz w:val="18"/>
      <w:szCs w:val="18"/>
    </w:rPr>
  </w:style>
  <w:style w:type="character" w:styleId="Hyperlink">
    <w:name w:val="Hyperlink"/>
    <w:basedOn w:val="DefaultParagraphFont"/>
    <w:uiPriority w:val="99"/>
    <w:unhideWhenUsed/>
    <w:rsid w:val="00FB7740"/>
    <w:rPr>
      <w:color w:val="0000FF" w:themeColor="hyperlink"/>
      <w:u w:val="single"/>
    </w:rPr>
  </w:style>
  <w:style w:type="table" w:styleId="TableGrid">
    <w:name w:val="Table Grid"/>
    <w:basedOn w:val="TableNormal"/>
    <w:uiPriority w:val="59"/>
    <w:rsid w:val="00891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E01"/>
    <w:pPr>
      <w:ind w:left="720"/>
      <w:contextualSpacing/>
    </w:pPr>
  </w:style>
  <w:style w:type="paragraph" w:styleId="PlainText">
    <w:name w:val="Plain Text"/>
    <w:basedOn w:val="Normal"/>
    <w:link w:val="PlainTextChar"/>
    <w:uiPriority w:val="99"/>
    <w:semiHidden/>
    <w:unhideWhenUsed/>
    <w:rsid w:val="00B642E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642EA"/>
    <w:rPr>
      <w:rFonts w:ascii="Calibri" w:eastAsiaTheme="minorHAnsi" w:hAnsi="Calibri" w:cstheme="minorBidi"/>
      <w:sz w:val="22"/>
      <w:szCs w:val="21"/>
    </w:rPr>
  </w:style>
  <w:style w:type="table" w:customStyle="1" w:styleId="TableGrid1">
    <w:name w:val="Table Grid1"/>
    <w:basedOn w:val="TableNormal"/>
    <w:next w:val="TableGrid"/>
    <w:uiPriority w:val="59"/>
    <w:rsid w:val="0075534C"/>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1EDC"/>
    <w:rPr>
      <w:color w:val="800080" w:themeColor="followedHyperlink"/>
      <w:u w:val="single"/>
    </w:rPr>
  </w:style>
  <w:style w:type="paragraph" w:customStyle="1" w:styleId="Default">
    <w:name w:val="Default"/>
    <w:rsid w:val="003508A2"/>
    <w:pPr>
      <w:autoSpaceDE w:val="0"/>
      <w:autoSpaceDN w:val="0"/>
      <w:adjustRightInd w:val="0"/>
    </w:pPr>
    <w:rPr>
      <w:rFonts w:ascii="Calibri" w:hAnsi="Calibri" w:cs="Calibri"/>
      <w:color w:val="000000"/>
      <w:sz w:val="24"/>
      <w:szCs w:val="24"/>
    </w:rPr>
  </w:style>
  <w:style w:type="paragraph" w:styleId="Title">
    <w:name w:val="Title"/>
    <w:basedOn w:val="Normal"/>
    <w:next w:val="Normal"/>
    <w:link w:val="TitleChar"/>
    <w:uiPriority w:val="10"/>
    <w:qFormat/>
    <w:rsid w:val="00672E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2E83"/>
    <w:rPr>
      <w:rFonts w:asciiTheme="majorHAnsi" w:eastAsiaTheme="majorEastAsia" w:hAnsiTheme="majorHAnsi" w:cstheme="majorBidi"/>
      <w:spacing w:val="-10"/>
      <w:kern w:val="28"/>
      <w:sz w:val="56"/>
      <w:szCs w:val="56"/>
    </w:rPr>
  </w:style>
  <w:style w:type="character" w:customStyle="1" w:styleId="HeaderChar">
    <w:name w:val="Header Char"/>
    <w:basedOn w:val="DefaultParagraphFont"/>
    <w:link w:val="Header"/>
    <w:uiPriority w:val="99"/>
    <w:rsid w:val="0021677B"/>
    <w:rPr>
      <w:sz w:val="24"/>
      <w:szCs w:val="24"/>
    </w:rPr>
  </w:style>
  <w:style w:type="character" w:styleId="CommentReference">
    <w:name w:val="annotation reference"/>
    <w:basedOn w:val="DefaultParagraphFont"/>
    <w:uiPriority w:val="99"/>
    <w:semiHidden/>
    <w:unhideWhenUsed/>
    <w:rsid w:val="00341CB8"/>
    <w:rPr>
      <w:sz w:val="16"/>
      <w:szCs w:val="16"/>
    </w:rPr>
  </w:style>
  <w:style w:type="paragraph" w:styleId="CommentText">
    <w:name w:val="annotation text"/>
    <w:basedOn w:val="Normal"/>
    <w:link w:val="CommentTextChar"/>
    <w:uiPriority w:val="99"/>
    <w:semiHidden/>
    <w:unhideWhenUsed/>
    <w:rsid w:val="00341CB8"/>
    <w:rPr>
      <w:sz w:val="20"/>
      <w:szCs w:val="20"/>
    </w:rPr>
  </w:style>
  <w:style w:type="character" w:customStyle="1" w:styleId="CommentTextChar">
    <w:name w:val="Comment Text Char"/>
    <w:basedOn w:val="DefaultParagraphFont"/>
    <w:link w:val="CommentText"/>
    <w:uiPriority w:val="99"/>
    <w:semiHidden/>
    <w:rsid w:val="00341CB8"/>
  </w:style>
  <w:style w:type="paragraph" w:styleId="CommentSubject">
    <w:name w:val="annotation subject"/>
    <w:basedOn w:val="CommentText"/>
    <w:next w:val="CommentText"/>
    <w:link w:val="CommentSubjectChar"/>
    <w:uiPriority w:val="99"/>
    <w:semiHidden/>
    <w:unhideWhenUsed/>
    <w:rsid w:val="009B2526"/>
    <w:rPr>
      <w:b/>
      <w:bCs/>
    </w:rPr>
  </w:style>
  <w:style w:type="character" w:customStyle="1" w:styleId="CommentSubjectChar">
    <w:name w:val="Comment Subject Char"/>
    <w:basedOn w:val="CommentTextChar"/>
    <w:link w:val="CommentSubject"/>
    <w:uiPriority w:val="99"/>
    <w:semiHidden/>
    <w:rsid w:val="009B2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9445">
      <w:bodyDiv w:val="1"/>
      <w:marLeft w:val="0"/>
      <w:marRight w:val="0"/>
      <w:marTop w:val="0"/>
      <w:marBottom w:val="0"/>
      <w:divBdr>
        <w:top w:val="none" w:sz="0" w:space="0" w:color="auto"/>
        <w:left w:val="none" w:sz="0" w:space="0" w:color="auto"/>
        <w:bottom w:val="none" w:sz="0" w:space="0" w:color="auto"/>
        <w:right w:val="none" w:sz="0" w:space="0" w:color="auto"/>
      </w:divBdr>
      <w:divsChild>
        <w:div w:id="1343702600">
          <w:marLeft w:val="720"/>
          <w:marRight w:val="0"/>
          <w:marTop w:val="360"/>
          <w:marBottom w:val="0"/>
          <w:divBdr>
            <w:top w:val="none" w:sz="0" w:space="0" w:color="auto"/>
            <w:left w:val="none" w:sz="0" w:space="0" w:color="auto"/>
            <w:bottom w:val="none" w:sz="0" w:space="0" w:color="auto"/>
            <w:right w:val="none" w:sz="0" w:space="0" w:color="auto"/>
          </w:divBdr>
        </w:div>
        <w:div w:id="401100652">
          <w:marLeft w:val="720"/>
          <w:marRight w:val="0"/>
          <w:marTop w:val="360"/>
          <w:marBottom w:val="0"/>
          <w:divBdr>
            <w:top w:val="none" w:sz="0" w:space="0" w:color="auto"/>
            <w:left w:val="none" w:sz="0" w:space="0" w:color="auto"/>
            <w:bottom w:val="none" w:sz="0" w:space="0" w:color="auto"/>
            <w:right w:val="none" w:sz="0" w:space="0" w:color="auto"/>
          </w:divBdr>
        </w:div>
        <w:div w:id="1357390153">
          <w:marLeft w:val="720"/>
          <w:marRight w:val="0"/>
          <w:marTop w:val="360"/>
          <w:marBottom w:val="0"/>
          <w:divBdr>
            <w:top w:val="none" w:sz="0" w:space="0" w:color="auto"/>
            <w:left w:val="none" w:sz="0" w:space="0" w:color="auto"/>
            <w:bottom w:val="none" w:sz="0" w:space="0" w:color="auto"/>
            <w:right w:val="none" w:sz="0" w:space="0" w:color="auto"/>
          </w:divBdr>
        </w:div>
      </w:divsChild>
    </w:div>
    <w:div w:id="75129755">
      <w:bodyDiv w:val="1"/>
      <w:marLeft w:val="0"/>
      <w:marRight w:val="0"/>
      <w:marTop w:val="0"/>
      <w:marBottom w:val="0"/>
      <w:divBdr>
        <w:top w:val="none" w:sz="0" w:space="0" w:color="auto"/>
        <w:left w:val="none" w:sz="0" w:space="0" w:color="auto"/>
        <w:bottom w:val="none" w:sz="0" w:space="0" w:color="auto"/>
        <w:right w:val="none" w:sz="0" w:space="0" w:color="auto"/>
      </w:divBdr>
      <w:divsChild>
        <w:div w:id="913587328">
          <w:marLeft w:val="0"/>
          <w:marRight w:val="0"/>
          <w:marTop w:val="0"/>
          <w:marBottom w:val="0"/>
          <w:divBdr>
            <w:top w:val="none" w:sz="0" w:space="0" w:color="auto"/>
            <w:left w:val="none" w:sz="0" w:space="0" w:color="auto"/>
            <w:bottom w:val="none" w:sz="0" w:space="0" w:color="auto"/>
            <w:right w:val="none" w:sz="0" w:space="0" w:color="auto"/>
          </w:divBdr>
          <w:divsChild>
            <w:div w:id="1750731434">
              <w:marLeft w:val="0"/>
              <w:marRight w:val="0"/>
              <w:marTop w:val="0"/>
              <w:marBottom w:val="0"/>
              <w:divBdr>
                <w:top w:val="none" w:sz="0" w:space="0" w:color="auto"/>
                <w:left w:val="none" w:sz="0" w:space="0" w:color="auto"/>
                <w:bottom w:val="none" w:sz="0" w:space="0" w:color="auto"/>
                <w:right w:val="none" w:sz="0" w:space="0" w:color="auto"/>
              </w:divBdr>
              <w:divsChild>
                <w:div w:id="995035663">
                  <w:marLeft w:val="0"/>
                  <w:marRight w:val="0"/>
                  <w:marTop w:val="0"/>
                  <w:marBottom w:val="0"/>
                  <w:divBdr>
                    <w:top w:val="none" w:sz="0" w:space="0" w:color="auto"/>
                    <w:left w:val="none" w:sz="0" w:space="0" w:color="auto"/>
                    <w:bottom w:val="none" w:sz="0" w:space="0" w:color="auto"/>
                    <w:right w:val="none" w:sz="0" w:space="0" w:color="auto"/>
                  </w:divBdr>
                  <w:divsChild>
                    <w:div w:id="1756317576">
                      <w:marLeft w:val="0"/>
                      <w:marRight w:val="0"/>
                      <w:marTop w:val="0"/>
                      <w:marBottom w:val="0"/>
                      <w:divBdr>
                        <w:top w:val="none" w:sz="0" w:space="0" w:color="auto"/>
                        <w:left w:val="none" w:sz="0" w:space="0" w:color="auto"/>
                        <w:bottom w:val="none" w:sz="0" w:space="0" w:color="auto"/>
                        <w:right w:val="none" w:sz="0" w:space="0" w:color="auto"/>
                      </w:divBdr>
                      <w:divsChild>
                        <w:div w:id="892081433">
                          <w:marLeft w:val="0"/>
                          <w:marRight w:val="0"/>
                          <w:marTop w:val="0"/>
                          <w:marBottom w:val="0"/>
                          <w:divBdr>
                            <w:top w:val="none" w:sz="0" w:space="0" w:color="auto"/>
                            <w:left w:val="none" w:sz="0" w:space="0" w:color="auto"/>
                            <w:bottom w:val="none" w:sz="0" w:space="0" w:color="auto"/>
                            <w:right w:val="none" w:sz="0" w:space="0" w:color="auto"/>
                          </w:divBdr>
                          <w:divsChild>
                            <w:div w:id="93944949">
                              <w:marLeft w:val="0"/>
                              <w:marRight w:val="0"/>
                              <w:marTop w:val="0"/>
                              <w:marBottom w:val="0"/>
                              <w:divBdr>
                                <w:top w:val="none" w:sz="0" w:space="0" w:color="auto"/>
                                <w:left w:val="none" w:sz="0" w:space="0" w:color="auto"/>
                                <w:bottom w:val="none" w:sz="0" w:space="0" w:color="auto"/>
                                <w:right w:val="none" w:sz="0" w:space="0" w:color="auto"/>
                              </w:divBdr>
                              <w:divsChild>
                                <w:div w:id="108015206">
                                  <w:marLeft w:val="0"/>
                                  <w:marRight w:val="0"/>
                                  <w:marTop w:val="0"/>
                                  <w:marBottom w:val="0"/>
                                  <w:divBdr>
                                    <w:top w:val="none" w:sz="0" w:space="0" w:color="auto"/>
                                    <w:left w:val="none" w:sz="0" w:space="0" w:color="auto"/>
                                    <w:bottom w:val="none" w:sz="0" w:space="0" w:color="auto"/>
                                    <w:right w:val="none" w:sz="0" w:space="0" w:color="auto"/>
                                  </w:divBdr>
                                  <w:divsChild>
                                    <w:div w:id="14777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70593">
      <w:bodyDiv w:val="1"/>
      <w:marLeft w:val="0"/>
      <w:marRight w:val="0"/>
      <w:marTop w:val="0"/>
      <w:marBottom w:val="0"/>
      <w:divBdr>
        <w:top w:val="none" w:sz="0" w:space="0" w:color="auto"/>
        <w:left w:val="none" w:sz="0" w:space="0" w:color="auto"/>
        <w:bottom w:val="none" w:sz="0" w:space="0" w:color="auto"/>
        <w:right w:val="none" w:sz="0" w:space="0" w:color="auto"/>
      </w:divBdr>
    </w:div>
    <w:div w:id="282469160">
      <w:bodyDiv w:val="1"/>
      <w:marLeft w:val="0"/>
      <w:marRight w:val="0"/>
      <w:marTop w:val="0"/>
      <w:marBottom w:val="0"/>
      <w:divBdr>
        <w:top w:val="none" w:sz="0" w:space="0" w:color="auto"/>
        <w:left w:val="none" w:sz="0" w:space="0" w:color="auto"/>
        <w:bottom w:val="none" w:sz="0" w:space="0" w:color="auto"/>
        <w:right w:val="none" w:sz="0" w:space="0" w:color="auto"/>
      </w:divBdr>
    </w:div>
    <w:div w:id="623315080">
      <w:bodyDiv w:val="1"/>
      <w:marLeft w:val="0"/>
      <w:marRight w:val="0"/>
      <w:marTop w:val="0"/>
      <w:marBottom w:val="0"/>
      <w:divBdr>
        <w:top w:val="none" w:sz="0" w:space="0" w:color="auto"/>
        <w:left w:val="none" w:sz="0" w:space="0" w:color="auto"/>
        <w:bottom w:val="none" w:sz="0" w:space="0" w:color="auto"/>
        <w:right w:val="none" w:sz="0" w:space="0" w:color="auto"/>
      </w:divBdr>
    </w:div>
    <w:div w:id="640042101">
      <w:bodyDiv w:val="1"/>
      <w:marLeft w:val="0"/>
      <w:marRight w:val="0"/>
      <w:marTop w:val="0"/>
      <w:marBottom w:val="0"/>
      <w:divBdr>
        <w:top w:val="none" w:sz="0" w:space="0" w:color="auto"/>
        <w:left w:val="none" w:sz="0" w:space="0" w:color="auto"/>
        <w:bottom w:val="none" w:sz="0" w:space="0" w:color="auto"/>
        <w:right w:val="none" w:sz="0" w:space="0" w:color="auto"/>
      </w:divBdr>
    </w:div>
    <w:div w:id="981231990">
      <w:bodyDiv w:val="1"/>
      <w:marLeft w:val="0"/>
      <w:marRight w:val="0"/>
      <w:marTop w:val="0"/>
      <w:marBottom w:val="0"/>
      <w:divBdr>
        <w:top w:val="none" w:sz="0" w:space="0" w:color="auto"/>
        <w:left w:val="none" w:sz="0" w:space="0" w:color="auto"/>
        <w:bottom w:val="none" w:sz="0" w:space="0" w:color="auto"/>
        <w:right w:val="none" w:sz="0" w:space="0" w:color="auto"/>
      </w:divBdr>
      <w:divsChild>
        <w:div w:id="443576019">
          <w:marLeft w:val="720"/>
          <w:marRight w:val="0"/>
          <w:marTop w:val="360"/>
          <w:marBottom w:val="0"/>
          <w:divBdr>
            <w:top w:val="none" w:sz="0" w:space="0" w:color="auto"/>
            <w:left w:val="none" w:sz="0" w:space="0" w:color="auto"/>
            <w:bottom w:val="none" w:sz="0" w:space="0" w:color="auto"/>
            <w:right w:val="none" w:sz="0" w:space="0" w:color="auto"/>
          </w:divBdr>
        </w:div>
        <w:div w:id="277683868">
          <w:marLeft w:val="720"/>
          <w:marRight w:val="0"/>
          <w:marTop w:val="360"/>
          <w:marBottom w:val="0"/>
          <w:divBdr>
            <w:top w:val="none" w:sz="0" w:space="0" w:color="auto"/>
            <w:left w:val="none" w:sz="0" w:space="0" w:color="auto"/>
            <w:bottom w:val="none" w:sz="0" w:space="0" w:color="auto"/>
            <w:right w:val="none" w:sz="0" w:space="0" w:color="auto"/>
          </w:divBdr>
        </w:div>
        <w:div w:id="1100029792">
          <w:marLeft w:val="720"/>
          <w:marRight w:val="0"/>
          <w:marTop w:val="360"/>
          <w:marBottom w:val="0"/>
          <w:divBdr>
            <w:top w:val="none" w:sz="0" w:space="0" w:color="auto"/>
            <w:left w:val="none" w:sz="0" w:space="0" w:color="auto"/>
            <w:bottom w:val="none" w:sz="0" w:space="0" w:color="auto"/>
            <w:right w:val="none" w:sz="0" w:space="0" w:color="auto"/>
          </w:divBdr>
        </w:div>
      </w:divsChild>
    </w:div>
    <w:div w:id="1018778797">
      <w:bodyDiv w:val="1"/>
      <w:marLeft w:val="0"/>
      <w:marRight w:val="0"/>
      <w:marTop w:val="0"/>
      <w:marBottom w:val="0"/>
      <w:divBdr>
        <w:top w:val="none" w:sz="0" w:space="0" w:color="auto"/>
        <w:left w:val="none" w:sz="0" w:space="0" w:color="auto"/>
        <w:bottom w:val="none" w:sz="0" w:space="0" w:color="auto"/>
        <w:right w:val="none" w:sz="0" w:space="0" w:color="auto"/>
      </w:divBdr>
      <w:divsChild>
        <w:div w:id="1624579719">
          <w:marLeft w:val="720"/>
          <w:marRight w:val="0"/>
          <w:marTop w:val="134"/>
          <w:marBottom w:val="0"/>
          <w:divBdr>
            <w:top w:val="none" w:sz="0" w:space="0" w:color="auto"/>
            <w:left w:val="none" w:sz="0" w:space="0" w:color="auto"/>
            <w:bottom w:val="none" w:sz="0" w:space="0" w:color="auto"/>
            <w:right w:val="none" w:sz="0" w:space="0" w:color="auto"/>
          </w:divBdr>
        </w:div>
        <w:div w:id="35785356">
          <w:marLeft w:val="720"/>
          <w:marRight w:val="0"/>
          <w:marTop w:val="134"/>
          <w:marBottom w:val="0"/>
          <w:divBdr>
            <w:top w:val="none" w:sz="0" w:space="0" w:color="auto"/>
            <w:left w:val="none" w:sz="0" w:space="0" w:color="auto"/>
            <w:bottom w:val="none" w:sz="0" w:space="0" w:color="auto"/>
            <w:right w:val="none" w:sz="0" w:space="0" w:color="auto"/>
          </w:divBdr>
        </w:div>
        <w:div w:id="1603297655">
          <w:marLeft w:val="720"/>
          <w:marRight w:val="0"/>
          <w:marTop w:val="134"/>
          <w:marBottom w:val="0"/>
          <w:divBdr>
            <w:top w:val="none" w:sz="0" w:space="0" w:color="auto"/>
            <w:left w:val="none" w:sz="0" w:space="0" w:color="auto"/>
            <w:bottom w:val="none" w:sz="0" w:space="0" w:color="auto"/>
            <w:right w:val="none" w:sz="0" w:space="0" w:color="auto"/>
          </w:divBdr>
        </w:div>
      </w:divsChild>
    </w:div>
    <w:div w:id="1167860392">
      <w:bodyDiv w:val="1"/>
      <w:marLeft w:val="0"/>
      <w:marRight w:val="0"/>
      <w:marTop w:val="0"/>
      <w:marBottom w:val="0"/>
      <w:divBdr>
        <w:top w:val="none" w:sz="0" w:space="0" w:color="auto"/>
        <w:left w:val="none" w:sz="0" w:space="0" w:color="auto"/>
        <w:bottom w:val="none" w:sz="0" w:space="0" w:color="auto"/>
        <w:right w:val="none" w:sz="0" w:space="0" w:color="auto"/>
      </w:divBdr>
      <w:divsChild>
        <w:div w:id="1543978435">
          <w:marLeft w:val="720"/>
          <w:marRight w:val="0"/>
          <w:marTop w:val="360"/>
          <w:marBottom w:val="0"/>
          <w:divBdr>
            <w:top w:val="none" w:sz="0" w:space="0" w:color="auto"/>
            <w:left w:val="none" w:sz="0" w:space="0" w:color="auto"/>
            <w:bottom w:val="none" w:sz="0" w:space="0" w:color="auto"/>
            <w:right w:val="none" w:sz="0" w:space="0" w:color="auto"/>
          </w:divBdr>
        </w:div>
        <w:div w:id="1126243486">
          <w:marLeft w:val="720"/>
          <w:marRight w:val="0"/>
          <w:marTop w:val="360"/>
          <w:marBottom w:val="0"/>
          <w:divBdr>
            <w:top w:val="none" w:sz="0" w:space="0" w:color="auto"/>
            <w:left w:val="none" w:sz="0" w:space="0" w:color="auto"/>
            <w:bottom w:val="none" w:sz="0" w:space="0" w:color="auto"/>
            <w:right w:val="none" w:sz="0" w:space="0" w:color="auto"/>
          </w:divBdr>
        </w:div>
        <w:div w:id="899904221">
          <w:marLeft w:val="720"/>
          <w:marRight w:val="0"/>
          <w:marTop w:val="360"/>
          <w:marBottom w:val="0"/>
          <w:divBdr>
            <w:top w:val="none" w:sz="0" w:space="0" w:color="auto"/>
            <w:left w:val="none" w:sz="0" w:space="0" w:color="auto"/>
            <w:bottom w:val="none" w:sz="0" w:space="0" w:color="auto"/>
            <w:right w:val="none" w:sz="0" w:space="0" w:color="auto"/>
          </w:divBdr>
        </w:div>
      </w:divsChild>
    </w:div>
    <w:div w:id="1330913497">
      <w:bodyDiv w:val="1"/>
      <w:marLeft w:val="0"/>
      <w:marRight w:val="0"/>
      <w:marTop w:val="0"/>
      <w:marBottom w:val="0"/>
      <w:divBdr>
        <w:top w:val="none" w:sz="0" w:space="0" w:color="auto"/>
        <w:left w:val="none" w:sz="0" w:space="0" w:color="auto"/>
        <w:bottom w:val="none" w:sz="0" w:space="0" w:color="auto"/>
        <w:right w:val="none" w:sz="0" w:space="0" w:color="auto"/>
      </w:divBdr>
    </w:div>
    <w:div w:id="1429351340">
      <w:bodyDiv w:val="1"/>
      <w:marLeft w:val="0"/>
      <w:marRight w:val="0"/>
      <w:marTop w:val="0"/>
      <w:marBottom w:val="0"/>
      <w:divBdr>
        <w:top w:val="none" w:sz="0" w:space="0" w:color="auto"/>
        <w:left w:val="none" w:sz="0" w:space="0" w:color="auto"/>
        <w:bottom w:val="none" w:sz="0" w:space="0" w:color="auto"/>
        <w:right w:val="none" w:sz="0" w:space="0" w:color="auto"/>
      </w:divBdr>
      <w:divsChild>
        <w:div w:id="215312833">
          <w:marLeft w:val="720"/>
          <w:marRight w:val="0"/>
          <w:marTop w:val="134"/>
          <w:marBottom w:val="0"/>
          <w:divBdr>
            <w:top w:val="none" w:sz="0" w:space="0" w:color="auto"/>
            <w:left w:val="none" w:sz="0" w:space="0" w:color="auto"/>
            <w:bottom w:val="none" w:sz="0" w:space="0" w:color="auto"/>
            <w:right w:val="none" w:sz="0" w:space="0" w:color="auto"/>
          </w:divBdr>
        </w:div>
        <w:div w:id="1923367864">
          <w:marLeft w:val="720"/>
          <w:marRight w:val="0"/>
          <w:marTop w:val="134"/>
          <w:marBottom w:val="0"/>
          <w:divBdr>
            <w:top w:val="none" w:sz="0" w:space="0" w:color="auto"/>
            <w:left w:val="none" w:sz="0" w:space="0" w:color="auto"/>
            <w:bottom w:val="none" w:sz="0" w:space="0" w:color="auto"/>
            <w:right w:val="none" w:sz="0" w:space="0" w:color="auto"/>
          </w:divBdr>
        </w:div>
        <w:div w:id="203953886">
          <w:marLeft w:val="720"/>
          <w:marRight w:val="0"/>
          <w:marTop w:val="134"/>
          <w:marBottom w:val="0"/>
          <w:divBdr>
            <w:top w:val="none" w:sz="0" w:space="0" w:color="auto"/>
            <w:left w:val="none" w:sz="0" w:space="0" w:color="auto"/>
            <w:bottom w:val="none" w:sz="0" w:space="0" w:color="auto"/>
            <w:right w:val="none" w:sz="0" w:space="0" w:color="auto"/>
          </w:divBdr>
        </w:div>
      </w:divsChild>
    </w:div>
    <w:div w:id="1456144864">
      <w:bodyDiv w:val="1"/>
      <w:marLeft w:val="0"/>
      <w:marRight w:val="0"/>
      <w:marTop w:val="0"/>
      <w:marBottom w:val="0"/>
      <w:divBdr>
        <w:top w:val="none" w:sz="0" w:space="0" w:color="auto"/>
        <w:left w:val="none" w:sz="0" w:space="0" w:color="auto"/>
        <w:bottom w:val="none" w:sz="0" w:space="0" w:color="auto"/>
        <w:right w:val="none" w:sz="0" w:space="0" w:color="auto"/>
      </w:divBdr>
    </w:div>
    <w:div w:id="1668242998">
      <w:bodyDiv w:val="1"/>
      <w:marLeft w:val="0"/>
      <w:marRight w:val="0"/>
      <w:marTop w:val="0"/>
      <w:marBottom w:val="0"/>
      <w:divBdr>
        <w:top w:val="none" w:sz="0" w:space="0" w:color="auto"/>
        <w:left w:val="none" w:sz="0" w:space="0" w:color="auto"/>
        <w:bottom w:val="none" w:sz="0" w:space="0" w:color="auto"/>
        <w:right w:val="none" w:sz="0" w:space="0" w:color="auto"/>
      </w:divBdr>
      <w:divsChild>
        <w:div w:id="275798015">
          <w:marLeft w:val="0"/>
          <w:marRight w:val="0"/>
          <w:marTop w:val="0"/>
          <w:marBottom w:val="0"/>
          <w:divBdr>
            <w:top w:val="none" w:sz="0" w:space="0" w:color="auto"/>
            <w:left w:val="none" w:sz="0" w:space="0" w:color="auto"/>
            <w:bottom w:val="none" w:sz="0" w:space="0" w:color="auto"/>
            <w:right w:val="none" w:sz="0" w:space="0" w:color="auto"/>
          </w:divBdr>
          <w:divsChild>
            <w:div w:id="1364020386">
              <w:marLeft w:val="0"/>
              <w:marRight w:val="0"/>
              <w:marTop w:val="0"/>
              <w:marBottom w:val="0"/>
              <w:divBdr>
                <w:top w:val="none" w:sz="0" w:space="0" w:color="auto"/>
                <w:left w:val="none" w:sz="0" w:space="0" w:color="auto"/>
                <w:bottom w:val="none" w:sz="0" w:space="0" w:color="auto"/>
                <w:right w:val="none" w:sz="0" w:space="0" w:color="auto"/>
              </w:divBdr>
              <w:divsChild>
                <w:div w:id="744185121">
                  <w:marLeft w:val="0"/>
                  <w:marRight w:val="0"/>
                  <w:marTop w:val="0"/>
                  <w:marBottom w:val="0"/>
                  <w:divBdr>
                    <w:top w:val="none" w:sz="0" w:space="0" w:color="auto"/>
                    <w:left w:val="none" w:sz="0" w:space="0" w:color="auto"/>
                    <w:bottom w:val="none" w:sz="0" w:space="0" w:color="auto"/>
                    <w:right w:val="none" w:sz="0" w:space="0" w:color="auto"/>
                  </w:divBdr>
                  <w:divsChild>
                    <w:div w:id="1844540765">
                      <w:marLeft w:val="0"/>
                      <w:marRight w:val="0"/>
                      <w:marTop w:val="0"/>
                      <w:marBottom w:val="0"/>
                      <w:divBdr>
                        <w:top w:val="none" w:sz="0" w:space="0" w:color="auto"/>
                        <w:left w:val="none" w:sz="0" w:space="0" w:color="auto"/>
                        <w:bottom w:val="none" w:sz="0" w:space="0" w:color="auto"/>
                        <w:right w:val="none" w:sz="0" w:space="0" w:color="auto"/>
                      </w:divBdr>
                      <w:divsChild>
                        <w:div w:id="1424954182">
                          <w:marLeft w:val="0"/>
                          <w:marRight w:val="0"/>
                          <w:marTop w:val="0"/>
                          <w:marBottom w:val="0"/>
                          <w:divBdr>
                            <w:top w:val="none" w:sz="0" w:space="0" w:color="auto"/>
                            <w:left w:val="none" w:sz="0" w:space="0" w:color="auto"/>
                            <w:bottom w:val="none" w:sz="0" w:space="0" w:color="auto"/>
                            <w:right w:val="none" w:sz="0" w:space="0" w:color="auto"/>
                          </w:divBdr>
                          <w:divsChild>
                            <w:div w:id="1240672554">
                              <w:marLeft w:val="0"/>
                              <w:marRight w:val="0"/>
                              <w:marTop w:val="0"/>
                              <w:marBottom w:val="0"/>
                              <w:divBdr>
                                <w:top w:val="none" w:sz="0" w:space="0" w:color="auto"/>
                                <w:left w:val="none" w:sz="0" w:space="0" w:color="auto"/>
                                <w:bottom w:val="none" w:sz="0" w:space="0" w:color="auto"/>
                                <w:right w:val="none" w:sz="0" w:space="0" w:color="auto"/>
                              </w:divBdr>
                              <w:divsChild>
                                <w:div w:id="471673784">
                                  <w:marLeft w:val="0"/>
                                  <w:marRight w:val="0"/>
                                  <w:marTop w:val="0"/>
                                  <w:marBottom w:val="0"/>
                                  <w:divBdr>
                                    <w:top w:val="none" w:sz="0" w:space="0" w:color="auto"/>
                                    <w:left w:val="none" w:sz="0" w:space="0" w:color="auto"/>
                                    <w:bottom w:val="none" w:sz="0" w:space="0" w:color="auto"/>
                                    <w:right w:val="none" w:sz="0" w:space="0" w:color="auto"/>
                                  </w:divBdr>
                                  <w:divsChild>
                                    <w:div w:id="10429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343965">
      <w:bodyDiv w:val="1"/>
      <w:marLeft w:val="0"/>
      <w:marRight w:val="0"/>
      <w:marTop w:val="0"/>
      <w:marBottom w:val="0"/>
      <w:divBdr>
        <w:top w:val="none" w:sz="0" w:space="0" w:color="auto"/>
        <w:left w:val="none" w:sz="0" w:space="0" w:color="auto"/>
        <w:bottom w:val="none" w:sz="0" w:space="0" w:color="auto"/>
        <w:right w:val="none" w:sz="0" w:space="0" w:color="auto"/>
      </w:divBdr>
    </w:div>
    <w:div w:id="2024162708">
      <w:bodyDiv w:val="1"/>
      <w:marLeft w:val="0"/>
      <w:marRight w:val="0"/>
      <w:marTop w:val="0"/>
      <w:marBottom w:val="0"/>
      <w:divBdr>
        <w:top w:val="none" w:sz="0" w:space="0" w:color="auto"/>
        <w:left w:val="none" w:sz="0" w:space="0" w:color="auto"/>
        <w:bottom w:val="none" w:sz="0" w:space="0" w:color="auto"/>
        <w:right w:val="none" w:sz="0" w:space="0" w:color="auto"/>
      </w:divBdr>
    </w:div>
    <w:div w:id="21455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healthcare.gov/windowshop"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healthcare.oregon.gov/marketplace/gov/Pages/him-committee.asp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7E9E38B1B06842BD73C4A2838E8BFC" ma:contentTypeVersion="7" ma:contentTypeDescription="Create a new document." ma:contentTypeScope="" ma:versionID="df8b0abb138420852898c435e804fe95">
  <xsd:schema xmlns:xsd="http://www.w3.org/2001/XMLSchema" xmlns:xs="http://www.w3.org/2001/XMLSchema" xmlns:p="http://schemas.microsoft.com/office/2006/metadata/properties" xmlns:ns1="http://schemas.microsoft.com/sharepoint/v3" targetNamespace="http://schemas.microsoft.com/office/2006/metadata/properties" ma:root="true" ma:fieldsID="881b7ac5bf2ff49e3fbbcfcde9194af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06AC4D-6DE2-4344-A3D6-4E52C89C2E9B}"/>
</file>

<file path=customXml/itemProps2.xml><?xml version="1.0" encoding="utf-8"?>
<ds:datastoreItem xmlns:ds="http://schemas.openxmlformats.org/officeDocument/2006/customXml" ds:itemID="{F3165BB9-CE17-44E7-BF41-3E711DC63B16}"/>
</file>

<file path=customXml/itemProps3.xml><?xml version="1.0" encoding="utf-8"?>
<ds:datastoreItem xmlns:ds="http://schemas.openxmlformats.org/officeDocument/2006/customXml" ds:itemID="{6D6AB17E-2CBD-43CE-9501-5C1E3FA5DE0E}"/>
</file>

<file path=customXml/itemProps4.xml><?xml version="1.0" encoding="utf-8"?>
<ds:datastoreItem xmlns:ds="http://schemas.openxmlformats.org/officeDocument/2006/customXml" ds:itemID="{F8EFA933-A509-4617-AF8E-AF7DF5D961BC}"/>
</file>

<file path=docProps/app.xml><?xml version="1.0" encoding="utf-8"?>
<Properties xmlns="http://schemas.openxmlformats.org/officeDocument/2006/extended-properties" xmlns:vt="http://schemas.openxmlformats.org/officeDocument/2006/docPropsVTypes">
  <Template>7042D108.dotm</Template>
  <TotalTime>0</TotalTime>
  <Pages>7</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Berri L</dc:creator>
  <cp:lastModifiedBy>Shaw Dawn</cp:lastModifiedBy>
  <cp:revision>4</cp:revision>
  <cp:lastPrinted>2018-11-28T21:37:00Z</cp:lastPrinted>
  <dcterms:created xsi:type="dcterms:W3CDTF">2019-12-20T17:08:00Z</dcterms:created>
  <dcterms:modified xsi:type="dcterms:W3CDTF">2020-01-31T23:05:00Z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0x0101008C7E9E38B1B06842BD73C4A2838E8BFC</vt:lpwstr>
  </property>
</Properties>
</file>